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3D2" w:rsidRPr="00DD0510" w:rsidRDefault="008B23D2" w:rsidP="008B23D2">
      <w:pPr>
        <w:spacing w:line="312" w:lineRule="auto"/>
        <w:jc w:val="center"/>
        <w:rPr>
          <w:b/>
          <w:sz w:val="23"/>
          <w:szCs w:val="23"/>
        </w:rPr>
      </w:pPr>
      <w:r w:rsidRPr="00DD0510">
        <w:rPr>
          <w:b/>
          <w:sz w:val="23"/>
          <w:szCs w:val="23"/>
        </w:rPr>
        <w:t>ANEXO I</w:t>
      </w:r>
    </w:p>
    <w:p w:rsidR="008B23D2" w:rsidRPr="00DD0510" w:rsidRDefault="008B23D2" w:rsidP="008B23D2">
      <w:pPr>
        <w:spacing w:line="312" w:lineRule="auto"/>
        <w:jc w:val="center"/>
        <w:rPr>
          <w:b/>
          <w:i/>
          <w:sz w:val="23"/>
          <w:szCs w:val="23"/>
        </w:rPr>
      </w:pPr>
      <w:r w:rsidRPr="00DD0510">
        <w:rPr>
          <w:b/>
          <w:sz w:val="23"/>
          <w:szCs w:val="23"/>
        </w:rPr>
        <w:t>TERMO DE REFERÊNCIA</w:t>
      </w:r>
    </w:p>
    <w:p w:rsidR="008B23D2" w:rsidRPr="00DD0510" w:rsidRDefault="008B23D2" w:rsidP="008B23D2">
      <w:pPr>
        <w:spacing w:line="312" w:lineRule="auto"/>
        <w:jc w:val="center"/>
        <w:rPr>
          <w:b/>
          <w:i/>
          <w:sz w:val="23"/>
          <w:szCs w:val="23"/>
        </w:rPr>
      </w:pPr>
    </w:p>
    <w:p w:rsidR="008B23D2" w:rsidRPr="00DD0510" w:rsidRDefault="008B23D2" w:rsidP="008B23D2">
      <w:pPr>
        <w:spacing w:line="360" w:lineRule="auto"/>
        <w:jc w:val="both"/>
        <w:rPr>
          <w:bCs/>
          <w:sz w:val="23"/>
          <w:szCs w:val="23"/>
        </w:rPr>
      </w:pPr>
      <w:r w:rsidRPr="00DD0510">
        <w:rPr>
          <w:b/>
          <w:sz w:val="23"/>
          <w:szCs w:val="23"/>
        </w:rPr>
        <w:t xml:space="preserve">Unidade Requisitante: </w:t>
      </w:r>
      <w:r w:rsidRPr="00DD0510">
        <w:rPr>
          <w:bCs/>
          <w:sz w:val="23"/>
          <w:szCs w:val="23"/>
        </w:rPr>
        <w:t xml:space="preserve">Secretarias Municipal de Ação Social.  </w:t>
      </w:r>
    </w:p>
    <w:p w:rsidR="008B23D2" w:rsidRPr="00DD0510" w:rsidRDefault="008B23D2" w:rsidP="008B23D2">
      <w:pPr>
        <w:spacing w:line="360" w:lineRule="auto"/>
        <w:rPr>
          <w:sz w:val="23"/>
          <w:szCs w:val="23"/>
        </w:rPr>
      </w:pPr>
      <w:r w:rsidRPr="00DD0510">
        <w:rPr>
          <w:b/>
          <w:sz w:val="23"/>
          <w:szCs w:val="23"/>
        </w:rPr>
        <w:t xml:space="preserve"> Responsável pela Elaboração: </w:t>
      </w:r>
      <w:r w:rsidRPr="00DD0510">
        <w:rPr>
          <w:sz w:val="23"/>
          <w:szCs w:val="23"/>
        </w:rPr>
        <w:t xml:space="preserve">Vilmar Martins – Agente de Contratação/Pregoeiro.  </w:t>
      </w:r>
    </w:p>
    <w:p w:rsidR="008B23D2" w:rsidRPr="00DD0510" w:rsidRDefault="008B23D2" w:rsidP="008B23D2">
      <w:pPr>
        <w:pStyle w:val="Corpodetexto3"/>
        <w:spacing w:after="0" w:line="360" w:lineRule="auto"/>
        <w:jc w:val="both"/>
        <w:rPr>
          <w:rFonts w:ascii="Arial" w:hAnsi="Arial" w:cs="Arial"/>
          <w:sz w:val="23"/>
          <w:szCs w:val="23"/>
        </w:rPr>
      </w:pPr>
      <w:r w:rsidRPr="00DD0510">
        <w:rPr>
          <w:rFonts w:ascii="Arial" w:hAnsi="Arial" w:cs="Arial"/>
          <w:b/>
          <w:bCs/>
          <w:sz w:val="23"/>
          <w:szCs w:val="23"/>
        </w:rPr>
        <w:t>Objeto Resumido da Requisição</w:t>
      </w:r>
      <w:r w:rsidRPr="00DD0510">
        <w:rPr>
          <w:rFonts w:ascii="Arial" w:hAnsi="Arial" w:cs="Arial"/>
          <w:bCs/>
          <w:sz w:val="23"/>
          <w:szCs w:val="23"/>
        </w:rPr>
        <w:t xml:space="preserve">: Serviços de Locação de </w:t>
      </w:r>
      <w:r>
        <w:rPr>
          <w:rFonts w:ascii="Arial" w:hAnsi="Arial" w:cs="Arial"/>
          <w:bCs/>
          <w:sz w:val="23"/>
          <w:szCs w:val="23"/>
        </w:rPr>
        <w:t xml:space="preserve">veículos ônibus e van. </w:t>
      </w:r>
    </w:p>
    <w:p w:rsidR="008B23D2" w:rsidRPr="00DD0510" w:rsidRDefault="008B23D2" w:rsidP="008B23D2">
      <w:pPr>
        <w:tabs>
          <w:tab w:val="left" w:pos="1728"/>
        </w:tabs>
        <w:spacing w:line="312" w:lineRule="auto"/>
        <w:rPr>
          <w:b/>
          <w:color w:val="FF0000"/>
          <w:sz w:val="23"/>
          <w:szCs w:val="23"/>
        </w:rPr>
      </w:pPr>
    </w:p>
    <w:p w:rsidR="008B23D2" w:rsidRPr="00DD0510" w:rsidRDefault="008B23D2" w:rsidP="008B23D2">
      <w:pPr>
        <w:keepNext/>
        <w:keepLines/>
        <w:widowControl/>
        <w:numPr>
          <w:ilvl w:val="0"/>
          <w:numId w:val="5"/>
        </w:numPr>
        <w:pBdr>
          <w:top w:val="nil"/>
          <w:left w:val="nil"/>
          <w:bottom w:val="nil"/>
          <w:right w:val="nil"/>
          <w:between w:val="nil"/>
        </w:pBdr>
        <w:tabs>
          <w:tab w:val="left" w:pos="284"/>
        </w:tabs>
        <w:suppressAutoHyphens/>
        <w:autoSpaceDE/>
        <w:autoSpaceDN/>
        <w:spacing w:line="312" w:lineRule="auto"/>
        <w:ind w:left="0" w:firstLine="0"/>
        <w:jc w:val="both"/>
        <w:rPr>
          <w:b/>
          <w:color w:val="000000"/>
          <w:sz w:val="23"/>
          <w:szCs w:val="23"/>
        </w:rPr>
      </w:pPr>
      <w:r w:rsidRPr="00DD0510">
        <w:rPr>
          <w:b/>
          <w:sz w:val="23"/>
          <w:szCs w:val="23"/>
        </w:rPr>
        <w:t xml:space="preserve">OBJETO E </w:t>
      </w:r>
      <w:r w:rsidRPr="00DD0510">
        <w:rPr>
          <w:b/>
          <w:color w:val="000000"/>
          <w:sz w:val="23"/>
          <w:szCs w:val="23"/>
        </w:rPr>
        <w:t>CONDIÇÕES GERAIS DA CONTRATAÇÃO</w:t>
      </w:r>
    </w:p>
    <w:p w:rsidR="008B23D2" w:rsidRPr="00DD0510" w:rsidRDefault="008B23D2" w:rsidP="008B23D2">
      <w:pPr>
        <w:spacing w:after="80" w:line="360" w:lineRule="auto"/>
        <w:jc w:val="both"/>
        <w:rPr>
          <w:color w:val="000000"/>
          <w:sz w:val="23"/>
          <w:szCs w:val="23"/>
        </w:rPr>
      </w:pPr>
      <w:r w:rsidRPr="00DD0510">
        <w:rPr>
          <w:color w:val="000000"/>
          <w:sz w:val="23"/>
          <w:szCs w:val="23"/>
        </w:rPr>
        <w:t>1.1.</w:t>
      </w:r>
      <w:r w:rsidRPr="00DD0510">
        <w:rPr>
          <w:color w:val="000000"/>
          <w:sz w:val="23"/>
          <w:szCs w:val="23"/>
        </w:rPr>
        <w:tab/>
        <w:t xml:space="preserve">O presente </w:t>
      </w:r>
      <w:r w:rsidRPr="00DD0510">
        <w:rPr>
          <w:i/>
          <w:iCs/>
          <w:color w:val="000000"/>
          <w:sz w:val="23"/>
          <w:szCs w:val="23"/>
        </w:rPr>
        <w:t>Termo de Referência</w:t>
      </w:r>
      <w:r w:rsidRPr="00DD0510">
        <w:rPr>
          <w:color w:val="000000"/>
          <w:sz w:val="23"/>
          <w:szCs w:val="23"/>
        </w:rPr>
        <w:t xml:space="preserve"> tem por objeto </w:t>
      </w:r>
      <w:r w:rsidRPr="008B23D2">
        <w:rPr>
          <w:color w:val="000000"/>
          <w:sz w:val="23"/>
          <w:szCs w:val="23"/>
        </w:rPr>
        <w:t xml:space="preserve">a </w:t>
      </w:r>
      <w:r>
        <w:rPr>
          <w:b/>
          <w:sz w:val="23"/>
          <w:szCs w:val="23"/>
        </w:rPr>
        <w:t>C</w:t>
      </w:r>
      <w:r w:rsidRPr="008B23D2">
        <w:rPr>
          <w:b/>
          <w:sz w:val="23"/>
          <w:szCs w:val="23"/>
        </w:rPr>
        <w:t xml:space="preserve">redenciamento de pessoas jurídicas para prestação de serviços de locação de veículos para transporte de passageiros (ônibus e van) para atender as demandas da </w:t>
      </w:r>
      <w:r>
        <w:rPr>
          <w:b/>
          <w:sz w:val="23"/>
          <w:szCs w:val="23"/>
        </w:rPr>
        <w:t>Secretaria Municipal de Ação S</w:t>
      </w:r>
      <w:r w:rsidRPr="008B23D2">
        <w:rPr>
          <w:b/>
          <w:sz w:val="23"/>
          <w:szCs w:val="23"/>
        </w:rPr>
        <w:t xml:space="preserve">ocial  desta </w:t>
      </w:r>
      <w:r>
        <w:rPr>
          <w:b/>
          <w:sz w:val="23"/>
          <w:szCs w:val="23"/>
        </w:rPr>
        <w:t>Prefeitura Municipal de M</w:t>
      </w:r>
      <w:r w:rsidRPr="008B23D2">
        <w:rPr>
          <w:b/>
          <w:sz w:val="23"/>
          <w:szCs w:val="23"/>
        </w:rPr>
        <w:t>atutina/</w:t>
      </w:r>
      <w:r>
        <w:rPr>
          <w:b/>
          <w:sz w:val="23"/>
          <w:szCs w:val="23"/>
        </w:rPr>
        <w:t>MG</w:t>
      </w:r>
      <w:r w:rsidRPr="008B23D2">
        <w:rPr>
          <w:b/>
          <w:sz w:val="23"/>
          <w:szCs w:val="23"/>
        </w:rPr>
        <w:t>,</w:t>
      </w:r>
      <w:r w:rsidRPr="00DD0510">
        <w:rPr>
          <w:b/>
          <w:sz w:val="23"/>
          <w:szCs w:val="23"/>
        </w:rPr>
        <w:t xml:space="preserve"> </w:t>
      </w:r>
      <w:r w:rsidRPr="00DD0510">
        <w:rPr>
          <w:color w:val="000000"/>
          <w:sz w:val="23"/>
          <w:szCs w:val="23"/>
        </w:rPr>
        <w:t xml:space="preserve">nos termos do </w:t>
      </w:r>
      <w:r w:rsidRPr="00DD0510">
        <w:rPr>
          <w:i/>
          <w:iCs/>
          <w:color w:val="000000"/>
          <w:sz w:val="23"/>
          <w:szCs w:val="23"/>
        </w:rPr>
        <w:t>Anexo Estudo Técnico Preliminar</w:t>
      </w:r>
      <w:r w:rsidRPr="00DD0510">
        <w:rPr>
          <w:color w:val="000000"/>
          <w:sz w:val="23"/>
          <w:szCs w:val="23"/>
        </w:rPr>
        <w:t>, conforme condições e exigências estabelecidas neste instrumento, que se destina.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955"/>
        <w:gridCol w:w="1134"/>
        <w:gridCol w:w="993"/>
        <w:gridCol w:w="1417"/>
        <w:gridCol w:w="1559"/>
      </w:tblGrid>
      <w:tr w:rsidR="008B23D2" w:rsidRPr="00DB1482" w:rsidTr="00346897">
        <w:tc>
          <w:tcPr>
            <w:tcW w:w="689"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r w:rsidRPr="00DB1482">
              <w:rPr>
                <w:rFonts w:ascii="Arial" w:hAnsi="Arial" w:cs="Arial"/>
                <w:b/>
                <w:szCs w:val="20"/>
              </w:rPr>
              <w:t>Item</w:t>
            </w:r>
          </w:p>
        </w:tc>
        <w:tc>
          <w:tcPr>
            <w:tcW w:w="3955"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r w:rsidRPr="00DB1482">
              <w:rPr>
                <w:rFonts w:ascii="Arial" w:hAnsi="Arial" w:cs="Arial"/>
                <w:b/>
                <w:szCs w:val="20"/>
              </w:rPr>
              <w:t>Descrição/Mercadoria</w:t>
            </w:r>
          </w:p>
        </w:tc>
        <w:tc>
          <w:tcPr>
            <w:tcW w:w="1134"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proofErr w:type="spellStart"/>
            <w:r w:rsidRPr="00DB1482">
              <w:rPr>
                <w:rFonts w:ascii="Arial" w:hAnsi="Arial" w:cs="Arial"/>
                <w:b/>
                <w:szCs w:val="20"/>
              </w:rPr>
              <w:t>Unid</w:t>
            </w:r>
            <w:proofErr w:type="spellEnd"/>
          </w:p>
        </w:tc>
        <w:tc>
          <w:tcPr>
            <w:tcW w:w="993"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r w:rsidRPr="00DB1482">
              <w:rPr>
                <w:rFonts w:ascii="Arial" w:hAnsi="Arial" w:cs="Arial"/>
                <w:b/>
                <w:szCs w:val="20"/>
              </w:rPr>
              <w:t>Quant</w:t>
            </w:r>
          </w:p>
        </w:tc>
        <w:tc>
          <w:tcPr>
            <w:tcW w:w="1417"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r w:rsidRPr="00DB1482">
              <w:rPr>
                <w:rFonts w:ascii="Arial" w:hAnsi="Arial" w:cs="Arial"/>
                <w:b/>
                <w:szCs w:val="20"/>
              </w:rPr>
              <w:t>Preço Unit</w:t>
            </w:r>
          </w:p>
        </w:tc>
        <w:tc>
          <w:tcPr>
            <w:tcW w:w="1559" w:type="dxa"/>
            <w:shd w:val="clear" w:color="auto" w:fill="auto"/>
          </w:tcPr>
          <w:p w:rsidR="008B23D2" w:rsidRPr="00DB1482" w:rsidRDefault="008B23D2" w:rsidP="00346897">
            <w:pPr>
              <w:pStyle w:val="PADRO"/>
              <w:keepNext w:val="0"/>
              <w:widowControl/>
              <w:shd w:val="clear" w:color="auto" w:fill="auto"/>
              <w:spacing w:before="0" w:after="0" w:line="312" w:lineRule="auto"/>
              <w:ind w:firstLine="0"/>
              <w:jc w:val="center"/>
              <w:rPr>
                <w:rFonts w:ascii="Arial" w:hAnsi="Arial" w:cs="Arial"/>
                <w:b/>
                <w:szCs w:val="20"/>
              </w:rPr>
            </w:pPr>
            <w:r w:rsidRPr="00DB1482">
              <w:rPr>
                <w:rFonts w:ascii="Arial" w:hAnsi="Arial" w:cs="Arial"/>
                <w:b/>
                <w:szCs w:val="20"/>
              </w:rPr>
              <w:t>Preço total</w:t>
            </w:r>
          </w:p>
        </w:tc>
      </w:tr>
      <w:tr w:rsidR="008B23D2" w:rsidRPr="00DB1482" w:rsidTr="00343469">
        <w:tc>
          <w:tcPr>
            <w:tcW w:w="689"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b/>
                <w:bCs/>
                <w:szCs w:val="20"/>
              </w:rPr>
            </w:pPr>
            <w:r w:rsidRPr="00DB1482">
              <w:rPr>
                <w:rFonts w:ascii="Arial" w:hAnsi="Arial" w:cs="Arial"/>
                <w:b/>
                <w:bCs/>
                <w:szCs w:val="20"/>
              </w:rPr>
              <w:t>1</w:t>
            </w:r>
          </w:p>
        </w:tc>
        <w:tc>
          <w:tcPr>
            <w:tcW w:w="3955" w:type="dxa"/>
            <w:shd w:val="clear" w:color="auto" w:fill="auto"/>
          </w:tcPr>
          <w:p w:rsidR="008B23D2" w:rsidRPr="00BC639B" w:rsidRDefault="008B23D2" w:rsidP="008B23D2">
            <w:pPr>
              <w:spacing w:after="80" w:line="276" w:lineRule="auto"/>
              <w:jc w:val="both"/>
              <w:rPr>
                <w:kern w:val="16"/>
                <w:sz w:val="20"/>
                <w:szCs w:val="20"/>
                <w:highlight w:val="yellow"/>
              </w:rPr>
            </w:pPr>
            <w:r w:rsidRPr="00706CD5">
              <w:rPr>
                <w:sz w:val="20"/>
                <w:szCs w:val="20"/>
              </w:rPr>
              <w:t xml:space="preserve">Serviço de transporte intra e intermunicipal de passageiros em veículos do tipo </w:t>
            </w:r>
            <w:r w:rsidRPr="007D5A33">
              <w:rPr>
                <w:b/>
                <w:sz w:val="20"/>
                <w:szCs w:val="20"/>
              </w:rPr>
              <w:t>"micro-ônibus"</w:t>
            </w:r>
            <w:r w:rsidRPr="00706CD5">
              <w:rPr>
                <w:sz w:val="20"/>
                <w:szCs w:val="20"/>
              </w:rPr>
              <w:t>, com capacidade mínima para 21 (vinte e um) pessoas sentadas, a</w:t>
            </w:r>
            <w:r w:rsidRPr="00706CD5">
              <w:rPr>
                <w:rStyle w:val="Forte"/>
                <w:sz w:val="20"/>
                <w:szCs w:val="20"/>
              </w:rPr>
              <w:t>pto a trafegar em vias asfaltadas e estradas vicinais/rurais</w:t>
            </w:r>
            <w:r w:rsidRPr="00706CD5">
              <w:rPr>
                <w:b/>
                <w:sz w:val="20"/>
                <w:szCs w:val="20"/>
              </w:rPr>
              <w:t xml:space="preserve"> </w:t>
            </w:r>
            <w:r w:rsidRPr="00706CD5">
              <w:rPr>
                <w:sz w:val="20"/>
                <w:szCs w:val="20"/>
              </w:rPr>
              <w:t>compreendendo veículo e deslocamento, incluindo todas as despesas necessárias para a prestação do serviço, inclusive motorista (combustíveis, pedágios, seguros, tributos, taxas). O veículo deve possuir todos os acessórios exigidos pelo Contran</w:t>
            </w:r>
          </w:p>
        </w:tc>
        <w:tc>
          <w:tcPr>
            <w:tcW w:w="1134"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szCs w:val="20"/>
              </w:rPr>
            </w:pPr>
            <w:r>
              <w:rPr>
                <w:rFonts w:ascii="Arial" w:hAnsi="Arial" w:cs="Arial"/>
                <w:szCs w:val="20"/>
              </w:rPr>
              <w:t xml:space="preserve">KM Rodado </w:t>
            </w:r>
          </w:p>
        </w:tc>
        <w:tc>
          <w:tcPr>
            <w:tcW w:w="993" w:type="dxa"/>
            <w:shd w:val="clear" w:color="auto" w:fill="auto"/>
            <w:vAlign w:val="center"/>
          </w:tcPr>
          <w:p w:rsidR="008B23D2" w:rsidRPr="00DB1482" w:rsidRDefault="008B23D2" w:rsidP="008B23D2">
            <w:pPr>
              <w:pStyle w:val="Corpodetexto3"/>
              <w:spacing w:after="0" w:line="276" w:lineRule="auto"/>
              <w:jc w:val="center"/>
              <w:rPr>
                <w:rFonts w:ascii="Arial" w:hAnsi="Arial" w:cs="Arial"/>
                <w:sz w:val="20"/>
                <w:szCs w:val="20"/>
              </w:rPr>
            </w:pPr>
            <w:r>
              <w:rPr>
                <w:rFonts w:ascii="Arial" w:hAnsi="Arial" w:cs="Arial"/>
                <w:sz w:val="20"/>
                <w:szCs w:val="20"/>
              </w:rPr>
              <w:t>6.000</w:t>
            </w:r>
          </w:p>
        </w:tc>
        <w:tc>
          <w:tcPr>
            <w:tcW w:w="1417" w:type="dxa"/>
            <w:shd w:val="clear" w:color="auto" w:fill="auto"/>
            <w:vAlign w:val="center"/>
          </w:tcPr>
          <w:p w:rsidR="008B23D2" w:rsidRPr="00DB1482" w:rsidRDefault="008B23D2" w:rsidP="008B23D2">
            <w:pPr>
              <w:spacing w:line="276" w:lineRule="auto"/>
              <w:jc w:val="center"/>
            </w:pPr>
            <w:r w:rsidRPr="00DB1482">
              <w:t xml:space="preserve">R$ </w:t>
            </w:r>
            <w:r>
              <w:t>6,00</w:t>
            </w:r>
          </w:p>
        </w:tc>
        <w:tc>
          <w:tcPr>
            <w:tcW w:w="1559" w:type="dxa"/>
            <w:shd w:val="clear" w:color="auto" w:fill="auto"/>
            <w:vAlign w:val="center"/>
          </w:tcPr>
          <w:p w:rsidR="008B23D2" w:rsidRPr="00DB1482" w:rsidRDefault="008B23D2" w:rsidP="008B23D2">
            <w:pPr>
              <w:spacing w:after="80" w:line="276" w:lineRule="auto"/>
              <w:jc w:val="center"/>
              <w:rPr>
                <w:kern w:val="16"/>
              </w:rPr>
            </w:pPr>
            <w:r w:rsidRPr="00DB1482">
              <w:rPr>
                <w:kern w:val="16"/>
              </w:rPr>
              <w:t xml:space="preserve">R$ </w:t>
            </w:r>
            <w:r w:rsidR="00113BDE">
              <w:rPr>
                <w:kern w:val="16"/>
              </w:rPr>
              <w:t>3</w:t>
            </w:r>
            <w:r w:rsidRPr="00DB1482">
              <w:rPr>
                <w:kern w:val="16"/>
              </w:rPr>
              <w:t>6.000,00</w:t>
            </w:r>
          </w:p>
        </w:tc>
      </w:tr>
      <w:tr w:rsidR="008B23D2" w:rsidRPr="00DB1482" w:rsidTr="00343469">
        <w:tc>
          <w:tcPr>
            <w:tcW w:w="689"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b/>
                <w:bCs/>
                <w:szCs w:val="20"/>
              </w:rPr>
            </w:pPr>
            <w:r w:rsidRPr="00DB1482">
              <w:rPr>
                <w:rFonts w:ascii="Arial" w:hAnsi="Arial" w:cs="Arial"/>
                <w:b/>
                <w:bCs/>
                <w:szCs w:val="20"/>
              </w:rPr>
              <w:t>2</w:t>
            </w:r>
          </w:p>
        </w:tc>
        <w:tc>
          <w:tcPr>
            <w:tcW w:w="3955" w:type="dxa"/>
            <w:shd w:val="clear" w:color="auto" w:fill="auto"/>
          </w:tcPr>
          <w:p w:rsidR="008B23D2" w:rsidRPr="00BC639B" w:rsidRDefault="008B23D2" w:rsidP="008B23D2">
            <w:pPr>
              <w:spacing w:after="80" w:line="276" w:lineRule="auto"/>
              <w:jc w:val="both"/>
              <w:rPr>
                <w:kern w:val="16"/>
                <w:sz w:val="20"/>
                <w:szCs w:val="20"/>
                <w:highlight w:val="yellow"/>
              </w:rPr>
            </w:pPr>
            <w:r w:rsidRPr="00706CD5">
              <w:rPr>
                <w:sz w:val="20"/>
                <w:szCs w:val="20"/>
              </w:rPr>
              <w:t xml:space="preserve">Serviço de transporte intra e intermunicipal de passageiros em veículos do tipo </w:t>
            </w:r>
            <w:r w:rsidRPr="007D5A33">
              <w:rPr>
                <w:b/>
                <w:sz w:val="20"/>
                <w:szCs w:val="20"/>
              </w:rPr>
              <w:t>ônibus convencional</w:t>
            </w:r>
            <w:r w:rsidRPr="00706CD5">
              <w:rPr>
                <w:sz w:val="20"/>
                <w:szCs w:val="20"/>
              </w:rPr>
              <w:t xml:space="preserve">, com capacidade mínima para 44 (quarenta e quatro) pessoas sentadas, </w:t>
            </w:r>
            <w:r w:rsidRPr="00706CD5">
              <w:rPr>
                <w:b/>
                <w:sz w:val="20"/>
                <w:szCs w:val="20"/>
              </w:rPr>
              <w:t>a</w:t>
            </w:r>
            <w:r w:rsidRPr="00706CD5">
              <w:rPr>
                <w:rStyle w:val="Forte"/>
                <w:sz w:val="20"/>
                <w:szCs w:val="20"/>
              </w:rPr>
              <w:t>pto a trafegar em vias asfaltadas e estradas vicinais/rurais</w:t>
            </w:r>
            <w:r w:rsidRPr="00706CD5">
              <w:rPr>
                <w:sz w:val="20"/>
                <w:szCs w:val="20"/>
              </w:rPr>
              <w:t>, em condições adequadas de segurança, conforto e conservação compreendendo veículo e deslocamento, incluindo todas as despesas necessárias para a prestação do serviço, inclusive motorista (combustíveis, pedágios, seguros, tributos, taxas). O veículo deve possuir todos os acessórios exigidos pelo Contran</w:t>
            </w:r>
          </w:p>
        </w:tc>
        <w:tc>
          <w:tcPr>
            <w:tcW w:w="1134"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szCs w:val="20"/>
              </w:rPr>
            </w:pPr>
            <w:r>
              <w:rPr>
                <w:rFonts w:ascii="Arial" w:hAnsi="Arial" w:cs="Arial"/>
                <w:szCs w:val="20"/>
              </w:rPr>
              <w:t>KM Rodado</w:t>
            </w:r>
          </w:p>
        </w:tc>
        <w:tc>
          <w:tcPr>
            <w:tcW w:w="993" w:type="dxa"/>
            <w:shd w:val="clear" w:color="auto" w:fill="auto"/>
            <w:vAlign w:val="center"/>
          </w:tcPr>
          <w:p w:rsidR="008B23D2" w:rsidRPr="00DB1482" w:rsidRDefault="008B23D2" w:rsidP="008B23D2">
            <w:pPr>
              <w:pStyle w:val="Corpodetexto3"/>
              <w:spacing w:after="0" w:line="276" w:lineRule="auto"/>
              <w:jc w:val="center"/>
              <w:rPr>
                <w:rFonts w:ascii="Arial" w:hAnsi="Arial" w:cs="Arial"/>
                <w:sz w:val="20"/>
                <w:szCs w:val="20"/>
              </w:rPr>
            </w:pPr>
            <w:r>
              <w:rPr>
                <w:rFonts w:ascii="Arial" w:hAnsi="Arial" w:cs="Arial"/>
                <w:sz w:val="20"/>
                <w:szCs w:val="20"/>
              </w:rPr>
              <w:t>12.000</w:t>
            </w:r>
          </w:p>
        </w:tc>
        <w:tc>
          <w:tcPr>
            <w:tcW w:w="1417" w:type="dxa"/>
            <w:shd w:val="clear" w:color="auto" w:fill="auto"/>
            <w:vAlign w:val="center"/>
          </w:tcPr>
          <w:p w:rsidR="008B23D2" w:rsidRPr="00DB1482" w:rsidRDefault="008B23D2" w:rsidP="00113BDE">
            <w:pPr>
              <w:spacing w:line="276" w:lineRule="auto"/>
              <w:jc w:val="center"/>
            </w:pPr>
            <w:r w:rsidRPr="00DB1482">
              <w:t xml:space="preserve">R$ </w:t>
            </w:r>
            <w:r w:rsidR="00113BDE">
              <w:t>7,00</w:t>
            </w:r>
          </w:p>
        </w:tc>
        <w:tc>
          <w:tcPr>
            <w:tcW w:w="1559" w:type="dxa"/>
            <w:shd w:val="clear" w:color="auto" w:fill="auto"/>
            <w:vAlign w:val="center"/>
          </w:tcPr>
          <w:p w:rsidR="008B23D2" w:rsidRPr="00DB1482" w:rsidRDefault="008B23D2" w:rsidP="00113BDE">
            <w:pPr>
              <w:spacing w:after="80" w:line="276" w:lineRule="auto"/>
              <w:jc w:val="center"/>
              <w:rPr>
                <w:kern w:val="16"/>
              </w:rPr>
            </w:pPr>
            <w:r w:rsidRPr="00DB1482">
              <w:rPr>
                <w:kern w:val="16"/>
              </w:rPr>
              <w:t xml:space="preserve">R$ </w:t>
            </w:r>
            <w:r w:rsidR="00113BDE">
              <w:rPr>
                <w:kern w:val="16"/>
              </w:rPr>
              <w:t>84.000,00</w:t>
            </w:r>
          </w:p>
        </w:tc>
      </w:tr>
      <w:tr w:rsidR="008B23D2" w:rsidRPr="00DB1482" w:rsidTr="00343469">
        <w:tc>
          <w:tcPr>
            <w:tcW w:w="689"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b/>
                <w:bCs/>
                <w:szCs w:val="20"/>
              </w:rPr>
            </w:pPr>
            <w:r w:rsidRPr="00DB1482">
              <w:rPr>
                <w:rFonts w:ascii="Arial" w:hAnsi="Arial" w:cs="Arial"/>
                <w:b/>
                <w:bCs/>
                <w:szCs w:val="20"/>
              </w:rPr>
              <w:lastRenderedPageBreak/>
              <w:t>3</w:t>
            </w:r>
          </w:p>
        </w:tc>
        <w:tc>
          <w:tcPr>
            <w:tcW w:w="3955" w:type="dxa"/>
            <w:shd w:val="clear" w:color="auto" w:fill="auto"/>
          </w:tcPr>
          <w:p w:rsidR="008B23D2" w:rsidRPr="00BC639B" w:rsidRDefault="008B23D2" w:rsidP="008B23D2">
            <w:pPr>
              <w:spacing w:after="80" w:line="276" w:lineRule="auto"/>
              <w:jc w:val="both"/>
              <w:rPr>
                <w:kern w:val="16"/>
                <w:sz w:val="20"/>
                <w:szCs w:val="20"/>
                <w:highlight w:val="yellow"/>
              </w:rPr>
            </w:pPr>
            <w:r w:rsidRPr="00706CD5">
              <w:rPr>
                <w:sz w:val="20"/>
                <w:szCs w:val="20"/>
              </w:rPr>
              <w:t xml:space="preserve">Serviço de transporte intra e intermunicipal de passageiros em veículos do tipo </w:t>
            </w:r>
            <w:r w:rsidRPr="007D5A33">
              <w:rPr>
                <w:b/>
                <w:sz w:val="20"/>
                <w:szCs w:val="20"/>
              </w:rPr>
              <w:t>ônibus executivo</w:t>
            </w:r>
            <w:r w:rsidRPr="00706CD5">
              <w:rPr>
                <w:sz w:val="20"/>
                <w:szCs w:val="20"/>
              </w:rPr>
              <w:t>, com capacidade mínima para 44 (quarenta e quatro) pessoas sentadas,</w:t>
            </w:r>
            <w:r w:rsidRPr="00706CD5">
              <w:rPr>
                <w:b/>
                <w:sz w:val="20"/>
                <w:szCs w:val="20"/>
              </w:rPr>
              <w:t xml:space="preserve"> </w:t>
            </w:r>
            <w:r w:rsidRPr="00706CD5">
              <w:rPr>
                <w:rStyle w:val="Forte"/>
                <w:sz w:val="20"/>
                <w:szCs w:val="20"/>
              </w:rPr>
              <w:t>uso exclusivo em vias asfaltadas</w:t>
            </w:r>
            <w:r w:rsidRPr="00706CD5">
              <w:rPr>
                <w:b/>
                <w:sz w:val="20"/>
                <w:szCs w:val="20"/>
              </w:rPr>
              <w:t>,</w:t>
            </w:r>
            <w:r w:rsidRPr="00706CD5">
              <w:rPr>
                <w:sz w:val="20"/>
                <w:szCs w:val="20"/>
              </w:rPr>
              <w:t xml:space="preserve"> com itens de conforto como ar-condicionado, poltronas reclináveis, sistema de som e ambiente climatizado, adequado para viagens de média e longa duração compreendendo veículo e deslocamento, incluindo todas as despesas necessárias para a prestação do serviço, inclusive motorista (combustíveis, pedágios, seguros, tributos, taxas). O veículo deve possuir todos os acessórios exigidos pelo Contran</w:t>
            </w:r>
          </w:p>
        </w:tc>
        <w:tc>
          <w:tcPr>
            <w:tcW w:w="1134"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szCs w:val="20"/>
              </w:rPr>
            </w:pPr>
            <w:r>
              <w:rPr>
                <w:rFonts w:ascii="Arial" w:hAnsi="Arial" w:cs="Arial"/>
                <w:szCs w:val="20"/>
              </w:rPr>
              <w:t>KM Rodado</w:t>
            </w:r>
          </w:p>
        </w:tc>
        <w:tc>
          <w:tcPr>
            <w:tcW w:w="993" w:type="dxa"/>
            <w:shd w:val="clear" w:color="auto" w:fill="auto"/>
            <w:vAlign w:val="center"/>
          </w:tcPr>
          <w:p w:rsidR="008B23D2" w:rsidRPr="00DB1482" w:rsidRDefault="008B23D2" w:rsidP="008B23D2">
            <w:pPr>
              <w:pStyle w:val="Corpodetexto3"/>
              <w:spacing w:after="0" w:line="276" w:lineRule="auto"/>
              <w:jc w:val="center"/>
              <w:rPr>
                <w:rFonts w:ascii="Arial" w:hAnsi="Arial" w:cs="Arial"/>
                <w:sz w:val="20"/>
                <w:szCs w:val="20"/>
              </w:rPr>
            </w:pPr>
            <w:r>
              <w:rPr>
                <w:rFonts w:ascii="Arial" w:hAnsi="Arial" w:cs="Arial"/>
                <w:sz w:val="20"/>
                <w:szCs w:val="20"/>
              </w:rPr>
              <w:t>8.000</w:t>
            </w:r>
          </w:p>
        </w:tc>
        <w:tc>
          <w:tcPr>
            <w:tcW w:w="1417" w:type="dxa"/>
            <w:shd w:val="clear" w:color="auto" w:fill="auto"/>
            <w:vAlign w:val="center"/>
          </w:tcPr>
          <w:p w:rsidR="008B23D2" w:rsidRPr="00DB1482" w:rsidRDefault="008B23D2" w:rsidP="00113BDE">
            <w:pPr>
              <w:spacing w:line="276" w:lineRule="auto"/>
              <w:jc w:val="center"/>
            </w:pPr>
            <w:r w:rsidRPr="00DB1482">
              <w:t>R$</w:t>
            </w:r>
            <w:r w:rsidR="00113BDE">
              <w:t>12,00</w:t>
            </w:r>
          </w:p>
        </w:tc>
        <w:tc>
          <w:tcPr>
            <w:tcW w:w="1559" w:type="dxa"/>
            <w:shd w:val="clear" w:color="auto" w:fill="auto"/>
            <w:vAlign w:val="center"/>
          </w:tcPr>
          <w:p w:rsidR="008B23D2" w:rsidRPr="00DB1482" w:rsidRDefault="008B23D2" w:rsidP="00113BDE">
            <w:pPr>
              <w:spacing w:after="80" w:line="276" w:lineRule="auto"/>
              <w:jc w:val="center"/>
              <w:rPr>
                <w:kern w:val="16"/>
              </w:rPr>
            </w:pPr>
            <w:r w:rsidRPr="00DB1482">
              <w:rPr>
                <w:kern w:val="16"/>
              </w:rPr>
              <w:t>R$</w:t>
            </w:r>
            <w:r w:rsidR="00113BDE">
              <w:rPr>
                <w:kern w:val="16"/>
              </w:rPr>
              <w:t>96.000,00</w:t>
            </w:r>
          </w:p>
        </w:tc>
      </w:tr>
      <w:tr w:rsidR="008B23D2" w:rsidRPr="00DB1482" w:rsidTr="00343469">
        <w:tc>
          <w:tcPr>
            <w:tcW w:w="689"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b/>
                <w:bCs/>
                <w:szCs w:val="20"/>
              </w:rPr>
            </w:pPr>
            <w:r w:rsidRPr="00DB1482">
              <w:rPr>
                <w:rFonts w:ascii="Arial" w:hAnsi="Arial" w:cs="Arial"/>
                <w:b/>
                <w:bCs/>
                <w:szCs w:val="20"/>
              </w:rPr>
              <w:t>4</w:t>
            </w:r>
          </w:p>
        </w:tc>
        <w:tc>
          <w:tcPr>
            <w:tcW w:w="3955" w:type="dxa"/>
            <w:shd w:val="clear" w:color="auto" w:fill="auto"/>
          </w:tcPr>
          <w:p w:rsidR="008B23D2" w:rsidRPr="00BC639B" w:rsidRDefault="008B23D2" w:rsidP="008B23D2">
            <w:pPr>
              <w:spacing w:after="80" w:line="276" w:lineRule="auto"/>
              <w:jc w:val="both"/>
              <w:rPr>
                <w:kern w:val="16"/>
                <w:sz w:val="20"/>
                <w:szCs w:val="20"/>
                <w:highlight w:val="yellow"/>
              </w:rPr>
            </w:pPr>
            <w:r w:rsidRPr="00706CD5">
              <w:rPr>
                <w:sz w:val="20"/>
                <w:szCs w:val="20"/>
              </w:rPr>
              <w:t xml:space="preserve">Veículo para transporte de passageiros do </w:t>
            </w:r>
            <w:r w:rsidRPr="007D5A33">
              <w:rPr>
                <w:b/>
                <w:sz w:val="20"/>
                <w:szCs w:val="20"/>
              </w:rPr>
              <w:t>tipo Van,</w:t>
            </w:r>
            <w:r w:rsidRPr="00706CD5">
              <w:rPr>
                <w:sz w:val="20"/>
                <w:szCs w:val="20"/>
              </w:rPr>
              <w:t xml:space="preserve"> com capacidade mínima para 15 (quinze) passageiros, compreendendo veículo e deslocamento, a</w:t>
            </w:r>
            <w:r w:rsidRPr="00706CD5">
              <w:rPr>
                <w:rStyle w:val="Forte"/>
                <w:sz w:val="20"/>
                <w:szCs w:val="20"/>
              </w:rPr>
              <w:t>pto a trafegar em vias asfaltadas e estradas vicinais/rurais</w:t>
            </w:r>
            <w:r w:rsidRPr="00706CD5">
              <w:rPr>
                <w:sz w:val="20"/>
                <w:szCs w:val="20"/>
              </w:rPr>
              <w:t>, em condições adequadas de segurança, conforto e conservação incluindo todas as despesas necessárias para a prestação do serviço, inclusive motorista (combustíveis, pedágios, seguros, tributos, taxas). O veículo deve possuir todos os acessórios exigidos pelo Contran</w:t>
            </w:r>
          </w:p>
        </w:tc>
        <w:tc>
          <w:tcPr>
            <w:tcW w:w="1134" w:type="dxa"/>
            <w:shd w:val="clear" w:color="auto" w:fill="auto"/>
            <w:vAlign w:val="center"/>
          </w:tcPr>
          <w:p w:rsidR="008B23D2" w:rsidRPr="00DB1482" w:rsidRDefault="008B23D2" w:rsidP="008B23D2">
            <w:pPr>
              <w:pStyle w:val="PADRO"/>
              <w:keepNext w:val="0"/>
              <w:widowControl/>
              <w:shd w:val="clear" w:color="auto" w:fill="auto"/>
              <w:spacing w:before="120" w:after="120"/>
              <w:ind w:firstLine="0"/>
              <w:jc w:val="center"/>
              <w:rPr>
                <w:rFonts w:ascii="Arial" w:hAnsi="Arial" w:cs="Arial"/>
                <w:szCs w:val="20"/>
              </w:rPr>
            </w:pPr>
            <w:r>
              <w:rPr>
                <w:rFonts w:ascii="Arial" w:hAnsi="Arial" w:cs="Arial"/>
                <w:szCs w:val="20"/>
              </w:rPr>
              <w:t>KM Rodado</w:t>
            </w:r>
          </w:p>
        </w:tc>
        <w:tc>
          <w:tcPr>
            <w:tcW w:w="993" w:type="dxa"/>
            <w:shd w:val="clear" w:color="auto" w:fill="auto"/>
            <w:vAlign w:val="center"/>
          </w:tcPr>
          <w:p w:rsidR="008B23D2" w:rsidRPr="00DB1482" w:rsidRDefault="008B23D2" w:rsidP="008B23D2">
            <w:pPr>
              <w:pStyle w:val="Corpodetexto3"/>
              <w:spacing w:after="0" w:line="276" w:lineRule="auto"/>
              <w:jc w:val="center"/>
              <w:rPr>
                <w:rFonts w:ascii="Arial" w:hAnsi="Arial" w:cs="Arial"/>
                <w:sz w:val="20"/>
                <w:szCs w:val="20"/>
              </w:rPr>
            </w:pPr>
            <w:r>
              <w:rPr>
                <w:rFonts w:ascii="Arial" w:hAnsi="Arial" w:cs="Arial"/>
                <w:sz w:val="20"/>
                <w:szCs w:val="20"/>
              </w:rPr>
              <w:t>10.000</w:t>
            </w:r>
          </w:p>
        </w:tc>
        <w:tc>
          <w:tcPr>
            <w:tcW w:w="1417" w:type="dxa"/>
            <w:shd w:val="clear" w:color="auto" w:fill="auto"/>
            <w:vAlign w:val="center"/>
          </w:tcPr>
          <w:p w:rsidR="008B23D2" w:rsidRPr="00DB1482" w:rsidRDefault="008B23D2" w:rsidP="00113BDE">
            <w:pPr>
              <w:spacing w:line="276" w:lineRule="auto"/>
              <w:jc w:val="center"/>
            </w:pPr>
            <w:r w:rsidRPr="00DB1482">
              <w:t xml:space="preserve">R$ </w:t>
            </w:r>
            <w:r w:rsidR="00113BDE">
              <w:t>5,00</w:t>
            </w:r>
          </w:p>
        </w:tc>
        <w:tc>
          <w:tcPr>
            <w:tcW w:w="1559" w:type="dxa"/>
            <w:shd w:val="clear" w:color="auto" w:fill="auto"/>
            <w:vAlign w:val="center"/>
          </w:tcPr>
          <w:p w:rsidR="008B23D2" w:rsidRPr="00DB1482" w:rsidRDefault="008B23D2" w:rsidP="00113BDE">
            <w:pPr>
              <w:spacing w:after="80" w:line="276" w:lineRule="auto"/>
              <w:jc w:val="center"/>
              <w:rPr>
                <w:kern w:val="16"/>
              </w:rPr>
            </w:pPr>
            <w:r w:rsidRPr="00DB1482">
              <w:rPr>
                <w:kern w:val="16"/>
              </w:rPr>
              <w:t xml:space="preserve">R$ </w:t>
            </w:r>
            <w:r w:rsidR="00113BDE">
              <w:rPr>
                <w:kern w:val="16"/>
              </w:rPr>
              <w:t>50.000,00</w:t>
            </w:r>
          </w:p>
        </w:tc>
      </w:tr>
    </w:tbl>
    <w:p w:rsidR="008B23D2" w:rsidRPr="00DD0510" w:rsidRDefault="008B23D2" w:rsidP="008B23D2">
      <w:pPr>
        <w:pStyle w:val="PADRO"/>
        <w:keepNext w:val="0"/>
        <w:widowControl/>
        <w:shd w:val="clear" w:color="auto" w:fill="auto"/>
        <w:spacing w:before="0" w:after="0" w:line="312" w:lineRule="auto"/>
        <w:ind w:firstLine="0"/>
        <w:rPr>
          <w:rFonts w:ascii="Arial" w:hAnsi="Arial" w:cs="Arial"/>
          <w:sz w:val="23"/>
          <w:szCs w:val="23"/>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6049"/>
        <w:gridCol w:w="2824"/>
      </w:tblGrid>
      <w:tr w:rsidR="008B23D2" w:rsidRPr="00DD0510" w:rsidTr="00346897">
        <w:tc>
          <w:tcPr>
            <w:tcW w:w="709" w:type="dxa"/>
            <w:shd w:val="clear" w:color="auto" w:fill="auto"/>
          </w:tcPr>
          <w:p w:rsidR="008B23D2" w:rsidRPr="00DD0510" w:rsidRDefault="008B23D2" w:rsidP="00346897">
            <w:pPr>
              <w:pStyle w:val="PADRO"/>
              <w:keepNext w:val="0"/>
              <w:widowControl/>
              <w:shd w:val="clear" w:color="auto" w:fill="auto"/>
              <w:spacing w:before="0" w:after="0" w:line="312" w:lineRule="auto"/>
              <w:ind w:firstLine="0"/>
              <w:rPr>
                <w:rFonts w:ascii="Arial" w:hAnsi="Arial" w:cs="Arial"/>
                <w:b/>
                <w:bCs/>
                <w:sz w:val="23"/>
                <w:szCs w:val="23"/>
              </w:rPr>
            </w:pPr>
            <w:r w:rsidRPr="00DD0510">
              <w:rPr>
                <w:rFonts w:ascii="Arial" w:hAnsi="Arial" w:cs="Arial"/>
                <w:b/>
                <w:bCs/>
                <w:sz w:val="23"/>
                <w:szCs w:val="23"/>
              </w:rPr>
              <w:t>Total</w:t>
            </w:r>
          </w:p>
        </w:tc>
        <w:tc>
          <w:tcPr>
            <w:tcW w:w="6095" w:type="dxa"/>
            <w:shd w:val="clear" w:color="auto" w:fill="auto"/>
          </w:tcPr>
          <w:p w:rsidR="008B23D2" w:rsidRPr="00DD0510" w:rsidRDefault="008B23D2" w:rsidP="00346897">
            <w:pPr>
              <w:pStyle w:val="PADRO"/>
              <w:keepNext w:val="0"/>
              <w:widowControl/>
              <w:shd w:val="clear" w:color="auto" w:fill="auto"/>
              <w:spacing w:before="0" w:after="0" w:line="312" w:lineRule="auto"/>
              <w:ind w:firstLine="0"/>
              <w:rPr>
                <w:rFonts w:ascii="Arial" w:hAnsi="Arial" w:cs="Arial"/>
                <w:b/>
                <w:bCs/>
                <w:sz w:val="23"/>
                <w:szCs w:val="23"/>
              </w:rPr>
            </w:pPr>
            <w:r w:rsidRPr="00DD0510">
              <w:rPr>
                <w:rFonts w:ascii="Arial" w:hAnsi="Arial" w:cs="Arial"/>
                <w:b/>
                <w:bCs/>
                <w:sz w:val="23"/>
                <w:szCs w:val="23"/>
              </w:rPr>
              <w:t>Preço para o fornecimento do conjunto dos itens</w:t>
            </w:r>
          </w:p>
        </w:tc>
        <w:tc>
          <w:tcPr>
            <w:tcW w:w="2835" w:type="dxa"/>
            <w:shd w:val="clear" w:color="auto" w:fill="auto"/>
          </w:tcPr>
          <w:p w:rsidR="008B23D2" w:rsidRPr="00DD0510" w:rsidRDefault="008B23D2" w:rsidP="00113BDE">
            <w:pPr>
              <w:pStyle w:val="PADRO"/>
              <w:keepNext w:val="0"/>
              <w:widowControl/>
              <w:shd w:val="clear" w:color="auto" w:fill="auto"/>
              <w:spacing w:before="0" w:after="0" w:line="312" w:lineRule="auto"/>
              <w:ind w:firstLine="0"/>
              <w:jc w:val="center"/>
              <w:rPr>
                <w:rFonts w:ascii="Arial" w:hAnsi="Arial" w:cs="Arial"/>
                <w:b/>
                <w:sz w:val="23"/>
                <w:szCs w:val="23"/>
              </w:rPr>
            </w:pPr>
            <w:r w:rsidRPr="00DD0510">
              <w:rPr>
                <w:rFonts w:ascii="Arial" w:hAnsi="Arial" w:cs="Arial"/>
                <w:b/>
                <w:sz w:val="23"/>
                <w:szCs w:val="23"/>
              </w:rPr>
              <w:t xml:space="preserve">R$ </w:t>
            </w:r>
            <w:r w:rsidR="00113BDE">
              <w:rPr>
                <w:rFonts w:ascii="Arial" w:hAnsi="Arial" w:cs="Arial"/>
                <w:b/>
                <w:sz w:val="23"/>
                <w:szCs w:val="23"/>
              </w:rPr>
              <w:t>266.000,00</w:t>
            </w:r>
          </w:p>
        </w:tc>
      </w:tr>
    </w:tbl>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pBdr>
          <w:top w:val="nil"/>
          <w:left w:val="nil"/>
          <w:bottom w:val="nil"/>
          <w:right w:val="nil"/>
          <w:between w:val="nil"/>
        </w:pBdr>
        <w:spacing w:line="312" w:lineRule="auto"/>
        <w:jc w:val="both"/>
        <w:rPr>
          <w:sz w:val="23"/>
          <w:szCs w:val="23"/>
        </w:rPr>
      </w:pPr>
      <w:r w:rsidRPr="00DD0510">
        <w:rPr>
          <w:color w:val="000000"/>
          <w:sz w:val="23"/>
          <w:szCs w:val="23"/>
        </w:rPr>
        <w:t>1.2. Os serviços objeto desta contratação são caracterizados como comuns, pois</w:t>
      </w:r>
      <w:r w:rsidRPr="00DD0510">
        <w:rPr>
          <w:sz w:val="23"/>
          <w:szCs w:val="23"/>
        </w:rPr>
        <w:t xml:space="preserve"> apresentam padrões de desempenho e qualidade objetivamente definidos por meio de especificações usuais de mercado, de modo a admitir ampliação de ofertas.</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 xml:space="preserve">1.3 Os serviços a serem contratados, na forma do art. 40, inciso V, alínea “b” da Lei Federal 14.133 de 1º de abril de 2021, conforme consta no </w:t>
      </w:r>
      <w:r w:rsidRPr="00DD0510">
        <w:rPr>
          <w:i/>
          <w:iCs/>
          <w:color w:val="000000"/>
          <w:sz w:val="23"/>
          <w:szCs w:val="23"/>
        </w:rPr>
        <w:t>Estudo Técnico Preliminar</w:t>
      </w:r>
      <w:r w:rsidRPr="00DD0510">
        <w:rPr>
          <w:color w:val="000000"/>
          <w:sz w:val="23"/>
          <w:szCs w:val="23"/>
        </w:rPr>
        <w:t>, tendo em vista a viabilidade técnica e econômica para a contratação almejada, conforme as especificações de planilha e descrição dos itens.</w:t>
      </w:r>
    </w:p>
    <w:p w:rsidR="008B23D2" w:rsidRPr="00DD0510" w:rsidRDefault="008B23D2" w:rsidP="008B23D2">
      <w:pPr>
        <w:pBdr>
          <w:top w:val="nil"/>
          <w:left w:val="nil"/>
          <w:bottom w:val="nil"/>
          <w:right w:val="nil"/>
          <w:between w:val="nil"/>
        </w:pBdr>
        <w:spacing w:line="312" w:lineRule="auto"/>
        <w:jc w:val="both"/>
        <w:rPr>
          <w:color w:val="000000"/>
          <w:sz w:val="23"/>
          <w:szCs w:val="23"/>
        </w:rPr>
      </w:pPr>
    </w:p>
    <w:p w:rsidR="008B23D2" w:rsidRPr="00DD0510" w:rsidRDefault="008B23D2" w:rsidP="008B23D2">
      <w:pPr>
        <w:pStyle w:val="PargrafodaLista"/>
        <w:tabs>
          <w:tab w:val="left" w:pos="541"/>
        </w:tabs>
        <w:spacing w:line="276" w:lineRule="auto"/>
        <w:ind w:left="0" w:right="2"/>
        <w:rPr>
          <w:b/>
          <w:sz w:val="23"/>
          <w:szCs w:val="23"/>
        </w:rPr>
      </w:pPr>
      <w:r w:rsidRPr="00DD0510">
        <w:rPr>
          <w:b/>
          <w:color w:val="000000"/>
          <w:sz w:val="23"/>
          <w:szCs w:val="23"/>
        </w:rPr>
        <w:t>1.4.</w:t>
      </w:r>
      <w:r w:rsidRPr="00DD0510">
        <w:rPr>
          <w:color w:val="000000"/>
          <w:sz w:val="23"/>
          <w:szCs w:val="23"/>
        </w:rPr>
        <w:t xml:space="preserve"> </w:t>
      </w:r>
      <w:r w:rsidRPr="00DD0510">
        <w:rPr>
          <w:b/>
          <w:sz w:val="23"/>
          <w:szCs w:val="23"/>
        </w:rPr>
        <w:t xml:space="preserve">Da. Execução do Serviços: </w:t>
      </w:r>
      <w:r w:rsidRPr="00DD0510">
        <w:rPr>
          <w:bCs/>
          <w:sz w:val="23"/>
          <w:szCs w:val="23"/>
        </w:rPr>
        <w:t xml:space="preserve">Os serviços de </w:t>
      </w:r>
      <w:r w:rsidR="00113BDE">
        <w:rPr>
          <w:bCs/>
          <w:sz w:val="23"/>
          <w:szCs w:val="23"/>
        </w:rPr>
        <w:t xml:space="preserve">transporte de passageriros </w:t>
      </w:r>
      <w:r w:rsidRPr="00DD0510">
        <w:rPr>
          <w:bCs/>
          <w:sz w:val="23"/>
          <w:szCs w:val="23"/>
        </w:rPr>
        <w:t xml:space="preserve">serão executados por </w:t>
      </w:r>
      <w:r w:rsidR="00113BDE">
        <w:rPr>
          <w:bCs/>
          <w:sz w:val="23"/>
          <w:szCs w:val="23"/>
        </w:rPr>
        <w:t xml:space="preserve">quilômetro rodado </w:t>
      </w:r>
      <w:r w:rsidRPr="00DD0510">
        <w:rPr>
          <w:bCs/>
          <w:sz w:val="23"/>
          <w:szCs w:val="23"/>
        </w:rPr>
        <w:t xml:space="preserve">e serão divididos de forma igualitária entre os prestadores de serviços. A Secretaria de Ação Social promoverá escala de serviços entre os credenciados, de acordo com a disponibilidade de agenda de cada um. </w:t>
      </w:r>
    </w:p>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pBdr>
          <w:top w:val="nil"/>
          <w:left w:val="nil"/>
          <w:bottom w:val="nil"/>
          <w:right w:val="nil"/>
          <w:between w:val="nil"/>
        </w:pBdr>
        <w:spacing w:line="312" w:lineRule="auto"/>
        <w:jc w:val="both"/>
        <w:rPr>
          <w:b/>
          <w:sz w:val="23"/>
          <w:szCs w:val="23"/>
        </w:rPr>
      </w:pPr>
      <w:r w:rsidRPr="00DD0510">
        <w:rPr>
          <w:b/>
          <w:sz w:val="23"/>
          <w:szCs w:val="23"/>
        </w:rPr>
        <w:t>1.5. Da Vigência da Contratação e da Atualização dos Preços</w:t>
      </w:r>
    </w:p>
    <w:p w:rsidR="008B23D2" w:rsidRPr="00DD0510" w:rsidRDefault="008B23D2" w:rsidP="008B23D2">
      <w:pPr>
        <w:pStyle w:val="paragraph"/>
        <w:spacing w:before="0" w:beforeAutospacing="0" w:after="0" w:afterAutospacing="0" w:line="312" w:lineRule="auto"/>
        <w:jc w:val="both"/>
        <w:textAlignment w:val="baseline"/>
        <w:rPr>
          <w:rFonts w:ascii="Arial" w:hAnsi="Arial" w:cs="Arial"/>
          <w:color w:val="000000"/>
          <w:sz w:val="23"/>
          <w:szCs w:val="23"/>
        </w:rPr>
      </w:pPr>
      <w:r w:rsidRPr="00DD0510">
        <w:rPr>
          <w:rStyle w:val="WW8Num2z0"/>
          <w:rFonts w:ascii="Arial" w:hAnsi="Arial" w:cs="Arial"/>
          <w:b w:val="0"/>
          <w:color w:val="000000"/>
          <w:sz w:val="23"/>
          <w:szCs w:val="23"/>
        </w:rPr>
        <w:t>1.5.1. O prazo de vigência para a contratação será de 12(doze)meses contados da assinatura do contrato ou da expedição da ordem de serviços, em observância do disposto no art. 105 da Lei Federal 14.133 de 1º de abril de 2021 para os contratos.</w:t>
      </w:r>
    </w:p>
    <w:p w:rsidR="008B23D2" w:rsidRPr="00DD0510" w:rsidRDefault="008B23D2" w:rsidP="008B23D2">
      <w:pPr>
        <w:pBdr>
          <w:top w:val="nil"/>
          <w:left w:val="nil"/>
          <w:bottom w:val="nil"/>
          <w:right w:val="nil"/>
          <w:between w:val="nil"/>
        </w:pBdr>
        <w:spacing w:line="312" w:lineRule="auto"/>
        <w:ind w:left="1418" w:hanging="851"/>
        <w:jc w:val="both"/>
        <w:rPr>
          <w:color w:val="000000"/>
          <w:sz w:val="23"/>
          <w:szCs w:val="23"/>
        </w:rPr>
      </w:pPr>
      <w:r w:rsidRPr="00DD0510">
        <w:rPr>
          <w:color w:val="000000"/>
          <w:sz w:val="23"/>
          <w:szCs w:val="23"/>
        </w:rPr>
        <w:t xml:space="preserve">1.5.1.1. </w:t>
      </w:r>
      <w:r w:rsidRPr="00DD0510">
        <w:rPr>
          <w:color w:val="000000"/>
          <w:sz w:val="23"/>
          <w:szCs w:val="23"/>
          <w:shd w:val="clear" w:color="auto" w:fill="FFFFFF"/>
        </w:rPr>
        <w:t xml:space="preserve">Por se tratar de fornecimento de caráter continuado ou de execução por prazo prolongado, o prazo de vigência da contratação poderá ser prorrogada até a vigência máxima de 10 anos, na forma do 107 da Lei Federal 14.133 de 2021, conforme as razões de conveniência da Administração e se satisfatória a entrega dos produtos, e em sendo vantajosa a continuidade dos preços praticados no ajuste, </w:t>
      </w:r>
      <w:r w:rsidRPr="00DD0510">
        <w:rPr>
          <w:color w:val="000000"/>
          <w:sz w:val="23"/>
          <w:szCs w:val="23"/>
        </w:rPr>
        <w:t>com garantia da manutenção do equilíbrio econômico e financeiro do contrato, observado o interregno mínimo de 1 (um) ano do reajuste pelo INPC do IBGE, ou mediante comprovação do desequilíbrio dos preços.</w:t>
      </w: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sz w:val="23"/>
          <w:szCs w:val="23"/>
        </w:rPr>
      </w:pPr>
      <w:r w:rsidRPr="00DD0510">
        <w:rPr>
          <w:b/>
          <w:color w:val="000000"/>
          <w:sz w:val="23"/>
          <w:szCs w:val="23"/>
        </w:rPr>
        <w:t>2. RAZÕES E EXPOSIÇÃO DA NECESSIDADE DA CONTRATAÇÃO</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 xml:space="preserve">2.1. As razões da necessidade e da conveniência para a contratação encontram-se especificadas em tópico específico dos </w:t>
      </w:r>
      <w:r w:rsidRPr="00DD0510">
        <w:rPr>
          <w:i/>
          <w:iCs/>
          <w:color w:val="000000"/>
          <w:sz w:val="23"/>
          <w:szCs w:val="23"/>
        </w:rPr>
        <w:t>Estudos Técnicos Preliminares</w:t>
      </w:r>
      <w:r w:rsidRPr="00DD0510">
        <w:rPr>
          <w:color w:val="000000"/>
          <w:sz w:val="23"/>
          <w:szCs w:val="23"/>
        </w:rPr>
        <w:t xml:space="preserve"> de referência, que se reproduzem resumidamente, por economia processual, por exposto a seguir.</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rFonts w:eastAsia="Roboto"/>
          <w:color w:val="000000"/>
          <w:sz w:val="23"/>
          <w:szCs w:val="23"/>
        </w:rPr>
        <w:t xml:space="preserve">2.2. </w:t>
      </w:r>
      <w:r w:rsidRPr="00DD0510">
        <w:rPr>
          <w:sz w:val="23"/>
          <w:szCs w:val="23"/>
        </w:rPr>
        <w:t xml:space="preserve">A atual Administração Pública não dispõe de </w:t>
      </w:r>
      <w:r w:rsidR="00113BDE">
        <w:rPr>
          <w:sz w:val="23"/>
          <w:szCs w:val="23"/>
        </w:rPr>
        <w:t xml:space="preserve">veículos e motoristas </w:t>
      </w:r>
      <w:r w:rsidRPr="00DD0510">
        <w:rPr>
          <w:sz w:val="23"/>
          <w:szCs w:val="23"/>
        </w:rPr>
        <w:t>suficientes para realizar com a qualidade exigida, todas as etapas de produ</w:t>
      </w:r>
      <w:r w:rsidR="00113BDE">
        <w:rPr>
          <w:sz w:val="23"/>
          <w:szCs w:val="23"/>
        </w:rPr>
        <w:t xml:space="preserve">ção e logística, para atender as necessidades de transporte de passageiros para participação em </w:t>
      </w:r>
      <w:r w:rsidRPr="00DD0510">
        <w:rPr>
          <w:sz w:val="23"/>
          <w:szCs w:val="23"/>
        </w:rPr>
        <w:t>eventos institucionais, culturais</w:t>
      </w:r>
      <w:r w:rsidR="00113BDE">
        <w:rPr>
          <w:sz w:val="23"/>
          <w:szCs w:val="23"/>
        </w:rPr>
        <w:t xml:space="preserve">, </w:t>
      </w:r>
      <w:r w:rsidRPr="00DD0510">
        <w:rPr>
          <w:sz w:val="23"/>
          <w:szCs w:val="23"/>
        </w:rPr>
        <w:t xml:space="preserve"> comemorativos </w:t>
      </w:r>
      <w:r w:rsidR="00113BDE">
        <w:rPr>
          <w:sz w:val="23"/>
          <w:szCs w:val="23"/>
        </w:rPr>
        <w:t xml:space="preserve">e esportivos realizados fora do município. </w:t>
      </w:r>
    </w:p>
    <w:p w:rsidR="008B23D2" w:rsidRPr="00DD0510" w:rsidRDefault="008B23D2" w:rsidP="008B23D2">
      <w:pPr>
        <w:pBdr>
          <w:top w:val="nil"/>
          <w:left w:val="nil"/>
          <w:bottom w:val="nil"/>
          <w:right w:val="nil"/>
          <w:between w:val="nil"/>
        </w:pBdr>
        <w:spacing w:line="312" w:lineRule="auto"/>
        <w:jc w:val="both"/>
        <w:rPr>
          <w:b/>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sz w:val="23"/>
          <w:szCs w:val="23"/>
        </w:rPr>
      </w:pPr>
      <w:r w:rsidRPr="00DD0510">
        <w:rPr>
          <w:b/>
          <w:sz w:val="23"/>
          <w:szCs w:val="23"/>
        </w:rPr>
        <w:t>3. CICLO DO OBJETO E DESCRIÇÃO DA SOLUÇÃO ADEQUADA</w:t>
      </w:r>
    </w:p>
    <w:p w:rsidR="008B23D2" w:rsidRDefault="008B23D2" w:rsidP="008B23D2">
      <w:pPr>
        <w:pBdr>
          <w:top w:val="nil"/>
          <w:left w:val="nil"/>
          <w:bottom w:val="nil"/>
          <w:right w:val="nil"/>
          <w:between w:val="nil"/>
        </w:pBdr>
        <w:spacing w:line="312" w:lineRule="auto"/>
        <w:jc w:val="both"/>
        <w:rPr>
          <w:sz w:val="23"/>
          <w:szCs w:val="23"/>
        </w:rPr>
      </w:pPr>
      <w:r w:rsidRPr="00DD0510">
        <w:rPr>
          <w:color w:val="000000"/>
          <w:sz w:val="23"/>
          <w:szCs w:val="23"/>
        </w:rPr>
        <w:t xml:space="preserve">3.1. A solução considerada adequada para a necessidade detectada ou visando o atendimento da demanda da população vinculada e dos serviços públicos de destino encontra-se especificada em tópicos específicos dos </w:t>
      </w:r>
      <w:r w:rsidRPr="00DD0510">
        <w:rPr>
          <w:i/>
          <w:iCs/>
          <w:color w:val="000000"/>
          <w:sz w:val="23"/>
          <w:szCs w:val="23"/>
        </w:rPr>
        <w:t>Estudos Técnicos Preliminares</w:t>
      </w:r>
      <w:r w:rsidRPr="00DD0510">
        <w:rPr>
          <w:color w:val="000000"/>
          <w:sz w:val="23"/>
          <w:szCs w:val="23"/>
        </w:rPr>
        <w:t>, que se reproduzem resumidamente, por economia processual, por exposto a seguir: a contratação dos serviços pretendidos são necessários para atender a</w:t>
      </w:r>
      <w:r w:rsidR="00113BDE">
        <w:rPr>
          <w:color w:val="000000"/>
          <w:sz w:val="23"/>
          <w:szCs w:val="23"/>
        </w:rPr>
        <w:t xml:space="preserve"> </w:t>
      </w:r>
      <w:r w:rsidRPr="00DD0510">
        <w:rPr>
          <w:color w:val="000000"/>
          <w:sz w:val="23"/>
          <w:szCs w:val="23"/>
        </w:rPr>
        <w:t>Secretaria</w:t>
      </w:r>
      <w:r w:rsidR="00113BDE">
        <w:rPr>
          <w:color w:val="000000"/>
          <w:sz w:val="23"/>
          <w:szCs w:val="23"/>
        </w:rPr>
        <w:t xml:space="preserve"> de Ação no</w:t>
      </w:r>
      <w:r w:rsidR="007D5A33">
        <w:rPr>
          <w:color w:val="000000"/>
          <w:sz w:val="23"/>
          <w:szCs w:val="23"/>
        </w:rPr>
        <w:t xml:space="preserve"> transporte </w:t>
      </w:r>
      <w:bookmarkStart w:id="0" w:name="_GoBack"/>
      <w:bookmarkEnd w:id="0"/>
      <w:r w:rsidR="00113BDE">
        <w:rPr>
          <w:color w:val="000000"/>
          <w:sz w:val="23"/>
          <w:szCs w:val="23"/>
        </w:rPr>
        <w:t xml:space="preserve">de passageiros </w:t>
      </w:r>
      <w:r w:rsidR="00113BDE">
        <w:rPr>
          <w:sz w:val="23"/>
          <w:szCs w:val="23"/>
        </w:rPr>
        <w:t xml:space="preserve">para participação em </w:t>
      </w:r>
      <w:r w:rsidR="00113BDE" w:rsidRPr="00DD0510">
        <w:rPr>
          <w:sz w:val="23"/>
          <w:szCs w:val="23"/>
        </w:rPr>
        <w:t>eventos institucionais, culturais</w:t>
      </w:r>
      <w:r w:rsidR="00113BDE">
        <w:rPr>
          <w:sz w:val="23"/>
          <w:szCs w:val="23"/>
        </w:rPr>
        <w:t xml:space="preserve">, </w:t>
      </w:r>
      <w:r w:rsidR="00113BDE" w:rsidRPr="00DD0510">
        <w:rPr>
          <w:sz w:val="23"/>
          <w:szCs w:val="23"/>
        </w:rPr>
        <w:t xml:space="preserve"> comemorativos </w:t>
      </w:r>
      <w:r w:rsidR="00113BDE">
        <w:rPr>
          <w:sz w:val="23"/>
          <w:szCs w:val="23"/>
        </w:rPr>
        <w:t>e esportivos realizados fora do município.</w:t>
      </w:r>
    </w:p>
    <w:p w:rsidR="00113BDE" w:rsidRPr="00DD0510" w:rsidRDefault="00113BDE" w:rsidP="008B23D2">
      <w:pPr>
        <w:pBdr>
          <w:top w:val="nil"/>
          <w:left w:val="nil"/>
          <w:bottom w:val="nil"/>
          <w:right w:val="nil"/>
          <w:between w:val="nil"/>
        </w:pBdr>
        <w:spacing w:line="312" w:lineRule="auto"/>
        <w:jc w:val="both"/>
        <w:rPr>
          <w:b/>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sz w:val="23"/>
          <w:szCs w:val="23"/>
        </w:rPr>
        <w:t xml:space="preserve">4. </w:t>
      </w:r>
      <w:r w:rsidRPr="00DD0510">
        <w:rPr>
          <w:b/>
          <w:color w:val="000000"/>
          <w:sz w:val="23"/>
          <w:szCs w:val="23"/>
        </w:rPr>
        <w:t>REQUISITOS PARA O PROCEDIMENTO DA CONTRATAÇÃO</w:t>
      </w:r>
    </w:p>
    <w:p w:rsidR="008B23D2" w:rsidRPr="00DD0510" w:rsidRDefault="008B23D2" w:rsidP="008B23D2">
      <w:pPr>
        <w:pStyle w:val="Nvel1-SemNumPreto"/>
        <w:spacing w:before="0" w:after="0" w:line="312" w:lineRule="auto"/>
        <w:rPr>
          <w:bCs w:val="0"/>
          <w:color w:val="auto"/>
          <w:sz w:val="23"/>
          <w:szCs w:val="23"/>
        </w:rPr>
      </w:pPr>
      <w:r w:rsidRPr="00DD0510">
        <w:rPr>
          <w:bCs w:val="0"/>
          <w:color w:val="auto"/>
          <w:sz w:val="23"/>
          <w:szCs w:val="23"/>
        </w:rPr>
        <w:t>4.1. Da Necessidade ou Conveniência de Vistoria Técnica</w:t>
      </w:r>
    </w:p>
    <w:p w:rsidR="008B23D2" w:rsidRPr="00DD0510" w:rsidRDefault="008B23D2" w:rsidP="008B23D2">
      <w:pPr>
        <w:pStyle w:val="Nvel3-R"/>
        <w:numPr>
          <w:ilvl w:val="0"/>
          <w:numId w:val="0"/>
        </w:numPr>
        <w:spacing w:before="0" w:after="0" w:line="312" w:lineRule="auto"/>
        <w:rPr>
          <w:i w:val="0"/>
          <w:color w:val="000000"/>
          <w:sz w:val="23"/>
          <w:szCs w:val="23"/>
        </w:rPr>
      </w:pPr>
      <w:r w:rsidRPr="00DD0510">
        <w:rPr>
          <w:i w:val="0"/>
          <w:color w:val="000000"/>
          <w:sz w:val="23"/>
          <w:szCs w:val="23"/>
        </w:rPr>
        <w:t xml:space="preserve">4.1.1. Em se tratando de </w:t>
      </w:r>
      <w:r>
        <w:rPr>
          <w:i w:val="0"/>
          <w:color w:val="000000"/>
          <w:sz w:val="23"/>
          <w:szCs w:val="23"/>
        </w:rPr>
        <w:t>serviços</w:t>
      </w:r>
      <w:r w:rsidRPr="00DD0510">
        <w:rPr>
          <w:i w:val="0"/>
          <w:color w:val="000000"/>
          <w:sz w:val="23"/>
          <w:szCs w:val="23"/>
        </w:rPr>
        <w:t xml:space="preserve"> de características comuns não se faz necessária a vistoria técnica prévia do local de </w:t>
      </w:r>
      <w:r w:rsidR="00113BDE">
        <w:rPr>
          <w:i w:val="0"/>
          <w:color w:val="000000"/>
          <w:sz w:val="23"/>
          <w:szCs w:val="23"/>
        </w:rPr>
        <w:t xml:space="preserve">execução </w:t>
      </w:r>
      <w:r w:rsidRPr="00DD0510">
        <w:rPr>
          <w:i w:val="0"/>
          <w:color w:val="000000"/>
          <w:sz w:val="23"/>
          <w:szCs w:val="23"/>
        </w:rPr>
        <w:t xml:space="preserve">dos serviços; mas podendo ser exigida </w:t>
      </w:r>
      <w:r>
        <w:rPr>
          <w:i w:val="0"/>
          <w:color w:val="000000"/>
          <w:sz w:val="23"/>
          <w:szCs w:val="23"/>
        </w:rPr>
        <w:t xml:space="preserve">listagem </w:t>
      </w:r>
      <w:r w:rsidRPr="00DD0510">
        <w:rPr>
          <w:i w:val="0"/>
          <w:color w:val="000000"/>
          <w:sz w:val="23"/>
          <w:szCs w:val="23"/>
        </w:rPr>
        <w:t xml:space="preserve">prévia de </w:t>
      </w:r>
      <w:r w:rsidR="00113BDE">
        <w:rPr>
          <w:i w:val="0"/>
          <w:color w:val="000000"/>
          <w:sz w:val="23"/>
          <w:szCs w:val="23"/>
        </w:rPr>
        <w:t xml:space="preserve">documentos e vistorias necessárias </w:t>
      </w:r>
      <w:r>
        <w:rPr>
          <w:i w:val="0"/>
          <w:color w:val="000000"/>
          <w:sz w:val="23"/>
          <w:szCs w:val="23"/>
        </w:rPr>
        <w:t>para a execução dos serviços</w:t>
      </w:r>
      <w:r w:rsidRPr="00DD0510">
        <w:rPr>
          <w:i w:val="0"/>
          <w:color w:val="000000"/>
          <w:sz w:val="23"/>
          <w:szCs w:val="23"/>
        </w:rPr>
        <w:t xml:space="preserve"> solicitados para aferição da </w:t>
      </w:r>
      <w:r w:rsidRPr="00DD0510">
        <w:rPr>
          <w:i w:val="0"/>
          <w:color w:val="000000"/>
          <w:sz w:val="23"/>
          <w:szCs w:val="23"/>
        </w:rPr>
        <w:lastRenderedPageBreak/>
        <w:t xml:space="preserve">qualidade dos </w:t>
      </w:r>
      <w:r w:rsidR="00113BDE">
        <w:rPr>
          <w:i w:val="0"/>
          <w:color w:val="000000"/>
          <w:sz w:val="23"/>
          <w:szCs w:val="23"/>
        </w:rPr>
        <w:t>veículos</w:t>
      </w:r>
      <w:r w:rsidRPr="00DD0510">
        <w:rPr>
          <w:i w:val="0"/>
          <w:color w:val="000000"/>
          <w:sz w:val="23"/>
          <w:szCs w:val="23"/>
        </w:rPr>
        <w:t>, ou ser solicitada inspeção técnica em local de disponibilidade dos bens, para vistoria da sua qualidade técnica e de atendimento da especificidade exigida para o seu uso.</w:t>
      </w:r>
    </w:p>
    <w:p w:rsidR="008B23D2" w:rsidRPr="00DD0510" w:rsidRDefault="008B23D2" w:rsidP="008B23D2">
      <w:pPr>
        <w:pStyle w:val="Nvel3-R"/>
        <w:numPr>
          <w:ilvl w:val="0"/>
          <w:numId w:val="0"/>
        </w:numPr>
        <w:spacing w:before="0" w:after="0" w:line="312" w:lineRule="auto"/>
        <w:rPr>
          <w:i w:val="0"/>
          <w:color w:val="000000"/>
          <w:sz w:val="23"/>
          <w:szCs w:val="23"/>
        </w:rPr>
      </w:pPr>
    </w:p>
    <w:p w:rsidR="008B23D2" w:rsidRPr="00DD0510" w:rsidRDefault="008B23D2" w:rsidP="008B23D2">
      <w:pPr>
        <w:pStyle w:val="Nvel1-SemNumPreto"/>
        <w:spacing w:before="0" w:after="0" w:line="312" w:lineRule="auto"/>
        <w:rPr>
          <w:color w:val="auto"/>
          <w:sz w:val="23"/>
          <w:szCs w:val="23"/>
        </w:rPr>
      </w:pPr>
      <w:r w:rsidRPr="00DD0510">
        <w:rPr>
          <w:bCs w:val="0"/>
          <w:color w:val="auto"/>
          <w:sz w:val="23"/>
          <w:szCs w:val="23"/>
        </w:rPr>
        <w:t>4.2</w:t>
      </w:r>
      <w:r w:rsidRPr="00DD0510">
        <w:rPr>
          <w:color w:val="auto"/>
          <w:sz w:val="23"/>
          <w:szCs w:val="23"/>
        </w:rPr>
        <w:t>. Sobre a Possibilidade de Subcontratação do Objeto</w:t>
      </w:r>
    </w:p>
    <w:p w:rsidR="008B23D2" w:rsidRPr="00DD0510" w:rsidRDefault="008B23D2" w:rsidP="008B23D2">
      <w:pPr>
        <w:pStyle w:val="Nvel3-R"/>
        <w:numPr>
          <w:ilvl w:val="0"/>
          <w:numId w:val="0"/>
        </w:numPr>
        <w:spacing w:before="0" w:after="0" w:line="312" w:lineRule="auto"/>
        <w:rPr>
          <w:i w:val="0"/>
          <w:color w:val="000000"/>
          <w:sz w:val="23"/>
          <w:szCs w:val="23"/>
        </w:rPr>
      </w:pPr>
      <w:r w:rsidRPr="00DD0510">
        <w:rPr>
          <w:i w:val="0"/>
          <w:color w:val="000000"/>
          <w:sz w:val="23"/>
          <w:szCs w:val="23"/>
        </w:rPr>
        <w:t>4.2.1.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serviços.</w:t>
      </w:r>
    </w:p>
    <w:p w:rsidR="008B23D2" w:rsidRPr="00DD0510" w:rsidRDefault="008B23D2" w:rsidP="008B23D2">
      <w:pPr>
        <w:pStyle w:val="Nvel3-R"/>
        <w:numPr>
          <w:ilvl w:val="0"/>
          <w:numId w:val="0"/>
        </w:numPr>
        <w:spacing w:before="0" w:after="0" w:line="312" w:lineRule="auto"/>
        <w:rPr>
          <w:i w:val="0"/>
          <w:color w:val="000000"/>
          <w:sz w:val="23"/>
          <w:szCs w:val="23"/>
        </w:rPr>
      </w:pPr>
    </w:p>
    <w:p w:rsidR="008B23D2" w:rsidRPr="00DD0510" w:rsidRDefault="008B23D2" w:rsidP="008B23D2">
      <w:pPr>
        <w:spacing w:line="312" w:lineRule="auto"/>
        <w:jc w:val="both"/>
        <w:rPr>
          <w:b/>
          <w:sz w:val="23"/>
          <w:szCs w:val="23"/>
        </w:rPr>
      </w:pPr>
      <w:r w:rsidRPr="00DD0510">
        <w:rPr>
          <w:b/>
          <w:bCs/>
          <w:sz w:val="23"/>
          <w:szCs w:val="23"/>
        </w:rPr>
        <w:t>4.3. Da Participação na Contratação por Consórcios</w:t>
      </w:r>
    </w:p>
    <w:p w:rsidR="008B23D2" w:rsidRPr="00DD0510" w:rsidRDefault="008B23D2" w:rsidP="008B23D2">
      <w:pPr>
        <w:spacing w:line="312" w:lineRule="auto"/>
        <w:jc w:val="both"/>
        <w:rPr>
          <w:rStyle w:val="eop"/>
          <w:color w:val="000000"/>
          <w:sz w:val="23"/>
          <w:szCs w:val="23"/>
          <w:shd w:val="clear" w:color="auto" w:fill="FFFFFF"/>
        </w:rPr>
      </w:pPr>
      <w:r w:rsidRPr="00DD0510">
        <w:rPr>
          <w:rStyle w:val="normaltextrun"/>
          <w:color w:val="000000"/>
          <w:sz w:val="23"/>
          <w:szCs w:val="23"/>
          <w:shd w:val="clear" w:color="auto" w:fill="FFFFFF"/>
        </w:rPr>
        <w:t xml:space="preserve">4.3.1. Não será permitida a participação de empresas reunidas em consórcio, em razão da </w:t>
      </w:r>
      <w:r w:rsidRPr="00DD0510">
        <w:rPr>
          <w:rStyle w:val="normaltextrun"/>
          <w:color w:val="000000"/>
          <w:sz w:val="23"/>
          <w:szCs w:val="23"/>
        </w:rPr>
        <w:t>baixa complexidade dos serviços, e por não se tratar de entregas ou serviços que exijam grande porte de capital de giro.</w:t>
      </w:r>
    </w:p>
    <w:p w:rsidR="008B23D2" w:rsidRPr="00DD0510" w:rsidRDefault="008B23D2" w:rsidP="008B23D2">
      <w:pPr>
        <w:pBdr>
          <w:top w:val="nil"/>
          <w:left w:val="nil"/>
          <w:bottom w:val="nil"/>
          <w:right w:val="nil"/>
          <w:between w:val="nil"/>
        </w:pBdr>
        <w:spacing w:line="312" w:lineRule="auto"/>
        <w:jc w:val="both"/>
        <w:rPr>
          <w:color w:val="00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sz w:val="23"/>
          <w:szCs w:val="23"/>
        </w:rPr>
      </w:pPr>
      <w:r w:rsidRPr="00DD0510">
        <w:rPr>
          <w:b/>
          <w:sz w:val="23"/>
          <w:szCs w:val="23"/>
        </w:rPr>
        <w:t>4.4. Das Garantias para a Execução ou Entrega</w:t>
      </w:r>
    </w:p>
    <w:p w:rsidR="008B23D2" w:rsidRPr="00DD0510" w:rsidRDefault="008B23D2" w:rsidP="008B23D2">
      <w:pPr>
        <w:pStyle w:val="Nvel2-Red"/>
        <w:numPr>
          <w:ilvl w:val="0"/>
          <w:numId w:val="0"/>
        </w:numPr>
        <w:spacing w:before="0" w:after="0" w:line="312" w:lineRule="auto"/>
        <w:rPr>
          <w:i w:val="0"/>
          <w:color w:val="000000"/>
          <w:sz w:val="23"/>
          <w:szCs w:val="23"/>
        </w:rPr>
      </w:pPr>
      <w:r w:rsidRPr="00DD0510">
        <w:rPr>
          <w:rFonts w:eastAsia="Arial"/>
          <w:i w:val="0"/>
          <w:color w:val="000000"/>
          <w:sz w:val="23"/>
          <w:szCs w:val="23"/>
        </w:rPr>
        <w:t xml:space="preserve">4.4.1. Não haverá exigência de garantia da contratação </w:t>
      </w:r>
      <w:r w:rsidRPr="00DD0510">
        <w:rPr>
          <w:i w:val="0"/>
          <w:color w:val="000000"/>
          <w:sz w:val="23"/>
          <w:szCs w:val="23"/>
        </w:rPr>
        <w:t xml:space="preserve">ou da execução do objeto, como prevista nos </w:t>
      </w:r>
      <w:hyperlink r:id="rId7" w:anchor="art96">
        <w:proofErr w:type="spellStart"/>
        <w:r w:rsidRPr="00DD0510">
          <w:rPr>
            <w:rStyle w:val="Hyperlink"/>
            <w:i w:val="0"/>
            <w:color w:val="000000"/>
            <w:sz w:val="23"/>
            <w:szCs w:val="23"/>
          </w:rPr>
          <w:t>arts</w:t>
        </w:r>
        <w:proofErr w:type="spellEnd"/>
        <w:r w:rsidRPr="00DD0510">
          <w:rPr>
            <w:rStyle w:val="Hyperlink"/>
            <w:i w:val="0"/>
            <w:color w:val="000000"/>
            <w:sz w:val="23"/>
            <w:szCs w:val="23"/>
          </w:rPr>
          <w:t>. 96 e seguintes da Lei 14.133 de 2021</w:t>
        </w:r>
      </w:hyperlink>
      <w:r w:rsidRPr="00DD0510">
        <w:rPr>
          <w:i w:val="0"/>
          <w:color w:val="000000"/>
          <w:sz w:val="23"/>
          <w:szCs w:val="23"/>
        </w:rPr>
        <w:t>, em se considerando a baixa especificidade técnica e não exigência de elevada capacidade de execução.</w:t>
      </w:r>
    </w:p>
    <w:p w:rsidR="008B23D2" w:rsidRPr="00DD0510" w:rsidRDefault="008B23D2" w:rsidP="008B23D2">
      <w:pPr>
        <w:pStyle w:val="Nvel2-Red"/>
        <w:numPr>
          <w:ilvl w:val="0"/>
          <w:numId w:val="0"/>
        </w:numPr>
        <w:spacing w:before="0" w:after="0" w:line="312" w:lineRule="auto"/>
        <w:rPr>
          <w:rFonts w:eastAsia="Arial"/>
          <w:i w:val="0"/>
          <w:color w:val="00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sz w:val="23"/>
          <w:szCs w:val="23"/>
        </w:rPr>
        <w:t>5.</w:t>
      </w:r>
      <w:r w:rsidRPr="00DD0510">
        <w:rPr>
          <w:sz w:val="23"/>
          <w:szCs w:val="23"/>
        </w:rPr>
        <w:t xml:space="preserve"> </w:t>
      </w:r>
      <w:r w:rsidRPr="00DD0510">
        <w:rPr>
          <w:b/>
          <w:color w:val="000000"/>
          <w:sz w:val="23"/>
          <w:szCs w:val="23"/>
        </w:rPr>
        <w:t>MODELO DE EXECUÇÃO ADEQUADO AO OBJETO</w:t>
      </w:r>
    </w:p>
    <w:p w:rsidR="008B23D2" w:rsidRPr="00DD0510" w:rsidRDefault="008B23D2" w:rsidP="008B23D2">
      <w:pPr>
        <w:pStyle w:val="Nvel1-SemNumPreto"/>
        <w:spacing w:before="0" w:after="0" w:line="312" w:lineRule="auto"/>
        <w:rPr>
          <w:b w:val="0"/>
          <w:color w:val="auto"/>
          <w:sz w:val="23"/>
          <w:szCs w:val="23"/>
        </w:rPr>
      </w:pPr>
      <w:r w:rsidRPr="00DD0510">
        <w:rPr>
          <w:b w:val="0"/>
          <w:color w:val="000000"/>
          <w:sz w:val="23"/>
          <w:szCs w:val="23"/>
        </w:rPr>
        <w:t>5.1.</w:t>
      </w:r>
      <w:r w:rsidRPr="00DD0510">
        <w:rPr>
          <w:color w:val="000000"/>
          <w:sz w:val="23"/>
          <w:szCs w:val="23"/>
        </w:rPr>
        <w:t xml:space="preserve"> </w:t>
      </w:r>
      <w:r w:rsidRPr="00DD0510">
        <w:rPr>
          <w:b w:val="0"/>
          <w:color w:val="000000"/>
          <w:sz w:val="23"/>
          <w:szCs w:val="23"/>
        </w:rPr>
        <w:t xml:space="preserve">As especificações dos </w:t>
      </w:r>
      <w:r>
        <w:rPr>
          <w:b w:val="0"/>
          <w:color w:val="000000"/>
          <w:sz w:val="23"/>
          <w:szCs w:val="23"/>
        </w:rPr>
        <w:t>serviços</w:t>
      </w:r>
      <w:r w:rsidRPr="00DD0510">
        <w:rPr>
          <w:b w:val="0"/>
          <w:color w:val="000000"/>
          <w:sz w:val="23"/>
          <w:szCs w:val="23"/>
        </w:rPr>
        <w:t xml:space="preserve"> e as condições, prazos e locais para execução do</w:t>
      </w:r>
      <w:r w:rsidRPr="00DD0510">
        <w:rPr>
          <w:b w:val="0"/>
          <w:color w:val="auto"/>
          <w:sz w:val="23"/>
          <w:szCs w:val="23"/>
        </w:rPr>
        <w:t xml:space="preserve"> objeto encontram-se descritas n</w:t>
      </w:r>
      <w:r>
        <w:rPr>
          <w:b w:val="0"/>
          <w:color w:val="auto"/>
          <w:sz w:val="23"/>
          <w:szCs w:val="23"/>
        </w:rPr>
        <w:t xml:space="preserve">este </w:t>
      </w:r>
      <w:r w:rsidRPr="00DD0510">
        <w:rPr>
          <w:b w:val="0"/>
          <w:color w:val="auto"/>
          <w:sz w:val="23"/>
          <w:szCs w:val="23"/>
        </w:rPr>
        <w:t>Termo de Referência</w:t>
      </w:r>
      <w:r w:rsidRPr="00DD0510">
        <w:rPr>
          <w:b w:val="0"/>
          <w:color w:val="000000"/>
          <w:sz w:val="23"/>
          <w:szCs w:val="23"/>
        </w:rPr>
        <w:t>.</w:t>
      </w:r>
    </w:p>
    <w:p w:rsidR="008B23D2" w:rsidRPr="00DD0510" w:rsidRDefault="008B23D2" w:rsidP="008B23D2">
      <w:pPr>
        <w:pStyle w:val="Nivel2"/>
        <w:numPr>
          <w:ilvl w:val="0"/>
          <w:numId w:val="0"/>
        </w:numPr>
        <w:spacing w:before="0" w:after="0" w:line="312" w:lineRule="auto"/>
        <w:rPr>
          <w:color w:val="auto"/>
          <w:sz w:val="23"/>
          <w:szCs w:val="23"/>
        </w:rPr>
      </w:pPr>
      <w:r w:rsidRPr="00DD0510">
        <w:rPr>
          <w:color w:val="auto"/>
          <w:sz w:val="23"/>
          <w:szCs w:val="23"/>
        </w:rPr>
        <w:t xml:space="preserve">5.2. O regime de fornecimento a ser adotado na execução de contratação será: </w:t>
      </w:r>
    </w:p>
    <w:p w:rsidR="008B23D2" w:rsidRPr="00DD0510" w:rsidRDefault="008B23D2" w:rsidP="008B23D2">
      <w:pPr>
        <w:pStyle w:val="Nivel2"/>
        <w:numPr>
          <w:ilvl w:val="0"/>
          <w:numId w:val="0"/>
        </w:numPr>
        <w:spacing w:before="0" w:after="0" w:line="312" w:lineRule="auto"/>
        <w:ind w:left="786"/>
        <w:rPr>
          <w:color w:val="auto"/>
          <w:sz w:val="23"/>
          <w:szCs w:val="23"/>
        </w:rPr>
      </w:pPr>
      <w:proofErr w:type="gramStart"/>
      <w:r w:rsidRPr="00DD0510">
        <w:rPr>
          <w:color w:val="auto"/>
          <w:sz w:val="23"/>
          <w:szCs w:val="23"/>
        </w:rPr>
        <w:t xml:space="preserve">(  </w:t>
      </w:r>
      <w:proofErr w:type="gramEnd"/>
      <w:r w:rsidRPr="00DD0510">
        <w:rPr>
          <w:color w:val="auto"/>
          <w:sz w:val="23"/>
          <w:szCs w:val="23"/>
        </w:rPr>
        <w:t xml:space="preserve">  ) O de entrega ou pelo fornecimento integral;</w:t>
      </w:r>
    </w:p>
    <w:p w:rsidR="008B23D2" w:rsidRPr="00DD0510" w:rsidRDefault="008B23D2" w:rsidP="008B23D2">
      <w:pPr>
        <w:pStyle w:val="Nivel2"/>
        <w:numPr>
          <w:ilvl w:val="0"/>
          <w:numId w:val="0"/>
        </w:numPr>
        <w:spacing w:before="0" w:after="0" w:line="312" w:lineRule="auto"/>
        <w:ind w:left="786"/>
        <w:rPr>
          <w:color w:val="auto"/>
          <w:sz w:val="23"/>
          <w:szCs w:val="23"/>
        </w:rPr>
      </w:pPr>
      <w:proofErr w:type="gramStart"/>
      <w:r w:rsidRPr="00DD0510">
        <w:rPr>
          <w:color w:val="auto"/>
          <w:sz w:val="23"/>
          <w:szCs w:val="23"/>
        </w:rPr>
        <w:t xml:space="preserve">(  </w:t>
      </w:r>
      <w:proofErr w:type="gramEnd"/>
      <w:r w:rsidRPr="00DD0510">
        <w:rPr>
          <w:color w:val="auto"/>
          <w:sz w:val="23"/>
          <w:szCs w:val="23"/>
        </w:rPr>
        <w:t xml:space="preserve">  ) O de entrega ou fornecimento continuado;</w:t>
      </w:r>
    </w:p>
    <w:p w:rsidR="008B23D2" w:rsidRPr="00DD0510" w:rsidRDefault="008B23D2" w:rsidP="008B23D2">
      <w:pPr>
        <w:pStyle w:val="Nivel2"/>
        <w:numPr>
          <w:ilvl w:val="0"/>
          <w:numId w:val="0"/>
        </w:numPr>
        <w:spacing w:before="0" w:after="0" w:line="312" w:lineRule="auto"/>
        <w:ind w:left="786"/>
        <w:rPr>
          <w:color w:val="auto"/>
          <w:sz w:val="23"/>
          <w:szCs w:val="23"/>
        </w:rPr>
      </w:pPr>
      <w:proofErr w:type="gramStart"/>
      <w:r w:rsidRPr="00DD0510">
        <w:rPr>
          <w:color w:val="auto"/>
          <w:sz w:val="23"/>
          <w:szCs w:val="23"/>
        </w:rPr>
        <w:t xml:space="preserve">( </w:t>
      </w:r>
      <w:r w:rsidRPr="00DD0510">
        <w:rPr>
          <w:b/>
          <w:color w:val="auto"/>
          <w:sz w:val="23"/>
          <w:szCs w:val="23"/>
        </w:rPr>
        <w:t>X</w:t>
      </w:r>
      <w:proofErr w:type="gramEnd"/>
      <w:r w:rsidRPr="00DD0510">
        <w:rPr>
          <w:b/>
          <w:color w:val="auto"/>
          <w:sz w:val="23"/>
          <w:szCs w:val="23"/>
        </w:rPr>
        <w:t xml:space="preserve"> </w:t>
      </w:r>
      <w:r w:rsidRPr="00DD0510">
        <w:rPr>
          <w:color w:val="auto"/>
          <w:sz w:val="23"/>
          <w:szCs w:val="23"/>
        </w:rPr>
        <w:t>) O de entrega ou fornecimento parcelado.</w:t>
      </w:r>
    </w:p>
    <w:p w:rsidR="008B23D2" w:rsidRPr="00DD0510" w:rsidRDefault="008B23D2" w:rsidP="008B23D2">
      <w:pPr>
        <w:keepNext/>
        <w:keepLines/>
        <w:pBdr>
          <w:top w:val="nil"/>
          <w:left w:val="nil"/>
          <w:bottom w:val="nil"/>
          <w:right w:val="nil"/>
          <w:between w:val="nil"/>
        </w:pBdr>
        <w:tabs>
          <w:tab w:val="left" w:pos="567"/>
        </w:tabs>
        <w:spacing w:line="312" w:lineRule="auto"/>
        <w:jc w:val="both"/>
        <w:rPr>
          <w:b/>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sz w:val="23"/>
          <w:szCs w:val="23"/>
        </w:rPr>
      </w:pPr>
      <w:r w:rsidRPr="00DD0510">
        <w:rPr>
          <w:b/>
          <w:sz w:val="23"/>
          <w:szCs w:val="23"/>
        </w:rPr>
        <w:t xml:space="preserve">6. GESTÃO E ACOMPANHAMENTO DO CONTRATO </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 xml:space="preserve">6.1. O objeto do contrato deverá ser executado fielmente pelas partes, de acordo com as cláusulas avençadas e as normas consignadas na </w:t>
      </w:r>
      <w:hyperlink r:id="rId8">
        <w:r w:rsidRPr="00DD0510">
          <w:rPr>
            <w:sz w:val="23"/>
            <w:szCs w:val="23"/>
          </w:rPr>
          <w:t>Lei Federal 14.133/2021</w:t>
        </w:r>
      </w:hyperlink>
      <w:r w:rsidRPr="00DD0510">
        <w:rPr>
          <w:sz w:val="23"/>
          <w:szCs w:val="23"/>
        </w:rPr>
        <w:t xml:space="preserve"> e nas disposições municipais de implantação e regulamentação da utilização da Lei, e cada parte responderá pelas consequências de sua inexecução parcial ou total.</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6.2. Em caso de impedimento, ordem de paralisação ou de suspensão do contrato, o cronograma de execução do objeto será prorrogado automaticamente pelo período correspondente, registradas tais circunstâncias mediante simples apostila em pasta, devendo as comunicações ser formalizadas por escrito, para segurança das partes.</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lastRenderedPageBreak/>
        <w:t>6.3. Após a assinatura do contrato ou instrumento equivalente</w:t>
      </w:r>
      <w:r w:rsidRPr="00DD0510">
        <w:rPr>
          <w:strike/>
          <w:sz w:val="23"/>
          <w:szCs w:val="23"/>
        </w:rPr>
        <w:t>,</w:t>
      </w:r>
      <w:r w:rsidRPr="00DD0510">
        <w:rPr>
          <w:sz w:val="23"/>
          <w:szCs w:val="23"/>
        </w:rPr>
        <w:t xml:space="preserve"> o órgão ou entidade poderá convocar o representante da empresa contratada para reunião inicial para a apresentação do plano de acompanhamento e fiscalização, que conterá informações acerca das obrigações contratuais, dos mecanismos de fiscalização, das estratégias para execução do objeto, aferição de resultados e sanções cabíveis, dentre outros.</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6.4. A execução do contrato deverá ser acompanhada e fiscalizada pelo(s) fiscal(is) da unidade requisitante da contratação, por ser do seu interesse a contratação e por ser do seu domínio a especificidade do objeto e os resultados desejados no caso.</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6.5. Além do disposto acima, o andamento da execução do objeto poderá exigir um adicional de atenção da fiscalização, e eventualmente aplicação de sanções.</w:t>
      </w:r>
    </w:p>
    <w:p w:rsidR="008B23D2" w:rsidRPr="00DD0510" w:rsidRDefault="008B23D2" w:rsidP="008B23D2">
      <w:pPr>
        <w:pBdr>
          <w:top w:val="nil"/>
          <w:left w:val="nil"/>
          <w:bottom w:val="nil"/>
          <w:right w:val="nil"/>
          <w:between w:val="nil"/>
        </w:pBdr>
        <w:spacing w:line="312" w:lineRule="auto"/>
        <w:jc w:val="both"/>
        <w:rPr>
          <w:b/>
          <w:color w:val="000000"/>
          <w:sz w:val="23"/>
          <w:szCs w:val="23"/>
        </w:rPr>
      </w:pPr>
    </w:p>
    <w:p w:rsidR="008B23D2" w:rsidRPr="00DD0510" w:rsidRDefault="008B23D2" w:rsidP="008B23D2">
      <w:pPr>
        <w:pBdr>
          <w:top w:val="nil"/>
          <w:left w:val="nil"/>
          <w:bottom w:val="nil"/>
          <w:right w:val="nil"/>
          <w:between w:val="nil"/>
        </w:pBdr>
        <w:spacing w:line="312" w:lineRule="auto"/>
        <w:jc w:val="both"/>
        <w:rPr>
          <w:b/>
          <w:color w:val="000000"/>
          <w:sz w:val="23"/>
          <w:szCs w:val="23"/>
        </w:rPr>
      </w:pPr>
      <w:r w:rsidRPr="00DD0510">
        <w:rPr>
          <w:b/>
          <w:color w:val="000000"/>
          <w:sz w:val="23"/>
          <w:szCs w:val="23"/>
        </w:rPr>
        <w:t xml:space="preserve">7. CRITÉRIOS DE RECEBIMENTO/MEDIÇÃO E PAGAMENTO </w:t>
      </w:r>
    </w:p>
    <w:p w:rsidR="008B23D2" w:rsidRPr="00DD0510" w:rsidRDefault="008B23D2" w:rsidP="008B23D2">
      <w:pPr>
        <w:pBdr>
          <w:top w:val="nil"/>
          <w:left w:val="nil"/>
          <w:bottom w:val="nil"/>
          <w:right w:val="nil"/>
          <w:between w:val="nil"/>
        </w:pBdr>
        <w:spacing w:line="312" w:lineRule="auto"/>
        <w:jc w:val="both"/>
        <w:rPr>
          <w:b/>
          <w:color w:val="000000"/>
          <w:sz w:val="23"/>
          <w:szCs w:val="23"/>
        </w:rPr>
      </w:pPr>
      <w:r w:rsidRPr="00DD0510">
        <w:rPr>
          <w:b/>
          <w:color w:val="000000"/>
          <w:sz w:val="23"/>
          <w:szCs w:val="23"/>
        </w:rPr>
        <w:t>7.1. Dos Critérios de Recebimento dos serviços:</w:t>
      </w:r>
    </w:p>
    <w:p w:rsidR="008B23D2" w:rsidRPr="00DD0510" w:rsidRDefault="008B23D2" w:rsidP="008B23D2">
      <w:pPr>
        <w:keepNext/>
        <w:keepLines/>
        <w:pBdr>
          <w:top w:val="nil"/>
          <w:left w:val="nil"/>
          <w:bottom w:val="nil"/>
          <w:right w:val="nil"/>
          <w:between w:val="nil"/>
        </w:pBdr>
        <w:tabs>
          <w:tab w:val="left" w:pos="567"/>
        </w:tabs>
        <w:spacing w:line="312" w:lineRule="auto"/>
        <w:jc w:val="both"/>
        <w:rPr>
          <w:color w:val="000000"/>
          <w:sz w:val="23"/>
          <w:szCs w:val="23"/>
        </w:rPr>
      </w:pPr>
      <w:r w:rsidRPr="00DD0510">
        <w:rPr>
          <w:color w:val="000000"/>
          <w:sz w:val="23"/>
          <w:szCs w:val="23"/>
        </w:rPr>
        <w:t>7.1.1. Os serviços serão recebidos e conferidos, se de conforme com as especificações do objeto, no momento de realização da entrega, porém estarão sob confirmação da sua adequação às especificações e às finalidades da destinação, durante o seu uso.</w:t>
      </w:r>
    </w:p>
    <w:p w:rsidR="008B23D2" w:rsidRPr="00DD0510" w:rsidRDefault="008B23D2" w:rsidP="008B23D2">
      <w:pPr>
        <w:keepNext/>
        <w:keepLines/>
        <w:pBdr>
          <w:top w:val="nil"/>
          <w:left w:val="nil"/>
          <w:bottom w:val="nil"/>
          <w:right w:val="nil"/>
          <w:between w:val="nil"/>
        </w:pBdr>
        <w:tabs>
          <w:tab w:val="left" w:pos="567"/>
        </w:tabs>
        <w:spacing w:line="312" w:lineRule="auto"/>
        <w:jc w:val="both"/>
        <w:rPr>
          <w:color w:val="000000"/>
          <w:sz w:val="23"/>
          <w:szCs w:val="23"/>
        </w:rPr>
      </w:pPr>
    </w:p>
    <w:p w:rsidR="008B23D2" w:rsidRPr="00DD0510" w:rsidRDefault="008B23D2" w:rsidP="008B23D2">
      <w:pPr>
        <w:keepNext/>
        <w:keepLines/>
        <w:tabs>
          <w:tab w:val="left" w:pos="567"/>
        </w:tabs>
        <w:spacing w:line="312" w:lineRule="auto"/>
        <w:jc w:val="both"/>
        <w:rPr>
          <w:b/>
          <w:sz w:val="23"/>
          <w:szCs w:val="23"/>
        </w:rPr>
      </w:pPr>
      <w:r w:rsidRPr="00DD0510">
        <w:rPr>
          <w:b/>
          <w:sz w:val="23"/>
          <w:szCs w:val="23"/>
        </w:rPr>
        <w:t xml:space="preserve">7.2. Do Prazo de Faturamento e para o Pagamento </w:t>
      </w:r>
    </w:p>
    <w:p w:rsidR="008B23D2" w:rsidRPr="00DD0510" w:rsidRDefault="008B23D2" w:rsidP="008B23D2">
      <w:pPr>
        <w:spacing w:line="312" w:lineRule="auto"/>
        <w:jc w:val="both"/>
        <w:rPr>
          <w:color w:val="000000"/>
          <w:sz w:val="23"/>
          <w:szCs w:val="23"/>
        </w:rPr>
      </w:pPr>
      <w:r w:rsidRPr="00DD0510">
        <w:rPr>
          <w:color w:val="000000"/>
          <w:sz w:val="23"/>
          <w:szCs w:val="23"/>
        </w:rPr>
        <w:t>7.2.1. O faturamento por entregas deverá ser entregue para atestamento, no início do mês subsequente à entrega junto ao Setor de Compras da Prefeitura de Matutina/MG.</w:t>
      </w:r>
    </w:p>
    <w:p w:rsidR="008B23D2" w:rsidRPr="00DD0510" w:rsidRDefault="008B23D2" w:rsidP="008B23D2">
      <w:pPr>
        <w:spacing w:line="312" w:lineRule="auto"/>
        <w:jc w:val="both"/>
        <w:rPr>
          <w:color w:val="000000"/>
          <w:sz w:val="23"/>
          <w:szCs w:val="23"/>
        </w:rPr>
      </w:pPr>
      <w:r w:rsidRPr="00DD0510">
        <w:rPr>
          <w:color w:val="000000"/>
          <w:sz w:val="23"/>
          <w:szCs w:val="23"/>
        </w:rPr>
        <w:t>7.2.2. O pagamento pelo fornecimento será efetuado em até 30 (trinta) dias as contados do adimplemento, pelo responsável Finanças/ Tesouraria.</w:t>
      </w:r>
    </w:p>
    <w:p w:rsidR="008B23D2" w:rsidRPr="00DD0510" w:rsidRDefault="008B23D2" w:rsidP="008B23D2">
      <w:pPr>
        <w:spacing w:line="312" w:lineRule="auto"/>
        <w:jc w:val="both"/>
        <w:rPr>
          <w:color w:val="000000"/>
          <w:sz w:val="23"/>
          <w:szCs w:val="23"/>
        </w:rPr>
      </w:pPr>
      <w:r w:rsidRPr="00DD0510">
        <w:rPr>
          <w:color w:val="000000"/>
          <w:sz w:val="23"/>
          <w:szCs w:val="23"/>
        </w:rPr>
        <w:t xml:space="preserve">7.2.3. Os documentos fiscais deverão, obrigatoriamente, discriminar o fornecimento dos produtos entregues. </w:t>
      </w:r>
    </w:p>
    <w:p w:rsidR="008B23D2" w:rsidRPr="00DD0510" w:rsidRDefault="008B23D2" w:rsidP="008B23D2">
      <w:pPr>
        <w:spacing w:line="312" w:lineRule="auto"/>
        <w:jc w:val="both"/>
        <w:rPr>
          <w:sz w:val="23"/>
          <w:szCs w:val="23"/>
        </w:rPr>
      </w:pPr>
      <w:r w:rsidRPr="00DD0510">
        <w:rPr>
          <w:sz w:val="23"/>
          <w:szCs w:val="23"/>
        </w:rPr>
        <w:t xml:space="preserve">7.2.4. Em havendo irregularidades na emissão da nota fiscal ou fatura, o prazo para o pagamento será contado a partir de sua representação devidamente regularizada. </w:t>
      </w:r>
    </w:p>
    <w:p w:rsidR="008B23D2" w:rsidRPr="00DD0510" w:rsidRDefault="008B23D2" w:rsidP="008B23D2">
      <w:pPr>
        <w:spacing w:line="312" w:lineRule="auto"/>
        <w:jc w:val="both"/>
        <w:rPr>
          <w:sz w:val="23"/>
          <w:szCs w:val="23"/>
        </w:rPr>
      </w:pPr>
      <w:r w:rsidRPr="00DD0510">
        <w:rPr>
          <w:sz w:val="23"/>
          <w:szCs w:val="23"/>
        </w:rPr>
        <w:t>7.2.5. O Contratado deverá emitir a Nota Fiscal/Fatura conforme legislação vigente.</w:t>
      </w:r>
    </w:p>
    <w:p w:rsidR="008B23D2" w:rsidRPr="00DD0510" w:rsidRDefault="008B23D2" w:rsidP="008B23D2">
      <w:pPr>
        <w:spacing w:line="312" w:lineRule="auto"/>
        <w:jc w:val="both"/>
        <w:rPr>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t>7.3. Forma de Pagamento de Parcela Recebida</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sz w:val="23"/>
          <w:szCs w:val="23"/>
        </w:rPr>
        <w:t xml:space="preserve">7.3.1. </w:t>
      </w:r>
      <w:r w:rsidRPr="00DD0510">
        <w:rPr>
          <w:iCs/>
          <w:sz w:val="23"/>
          <w:szCs w:val="23"/>
          <w:shd w:val="clear" w:color="auto" w:fill="FFFFFF"/>
        </w:rPr>
        <w:t>O pagamento será processado</w:t>
      </w:r>
      <w:r w:rsidRPr="00DD0510">
        <w:rPr>
          <w:iCs/>
          <w:color w:val="000000"/>
          <w:sz w:val="23"/>
          <w:szCs w:val="23"/>
          <w:shd w:val="clear" w:color="auto" w:fill="FFFFFF"/>
        </w:rPr>
        <w:t xml:space="preserve"> com a emissão de ordem de pagamento física ou eletrônica, ou ainda por transferência eletrônica via sistema de internet banking, com assinaturas legais físicas ou eletrônicas dos titulares das contas bancárias.</w:t>
      </w:r>
    </w:p>
    <w:p w:rsidR="008B23D2" w:rsidRPr="00DD0510" w:rsidRDefault="008B23D2" w:rsidP="008B23D2">
      <w:pPr>
        <w:pBdr>
          <w:top w:val="nil"/>
          <w:left w:val="nil"/>
          <w:bottom w:val="nil"/>
          <w:right w:val="nil"/>
          <w:between w:val="nil"/>
        </w:pBdr>
        <w:spacing w:line="312" w:lineRule="auto"/>
        <w:jc w:val="both"/>
        <w:rPr>
          <w:color w:val="222222"/>
          <w:sz w:val="23"/>
          <w:szCs w:val="23"/>
        </w:rPr>
      </w:pPr>
      <w:r w:rsidRPr="00DD0510">
        <w:rPr>
          <w:sz w:val="23"/>
          <w:szCs w:val="23"/>
        </w:rPr>
        <w:t xml:space="preserve">7.3.2. A retenção do imposto de renda deverá ser destacada </w:t>
      </w:r>
      <w:r w:rsidRPr="00DD0510">
        <w:rPr>
          <w:color w:val="222222"/>
          <w:sz w:val="23"/>
          <w:szCs w:val="23"/>
        </w:rPr>
        <w:t>no corpo do documento fiscal ou equivalente observando os percentuais estabelecidos no ANEXO I da IN da RFB 1.234 de 2012 atualizada e de acordo com o regulamento municipal aplicável.</w:t>
      </w:r>
    </w:p>
    <w:p w:rsidR="008B23D2" w:rsidRPr="00DD0510" w:rsidRDefault="008B23D2" w:rsidP="008B23D2">
      <w:pPr>
        <w:pBdr>
          <w:top w:val="nil"/>
          <w:left w:val="nil"/>
          <w:bottom w:val="nil"/>
          <w:right w:val="nil"/>
          <w:between w:val="nil"/>
        </w:pBdr>
        <w:spacing w:line="312" w:lineRule="auto"/>
        <w:jc w:val="both"/>
        <w:rPr>
          <w:color w:val="222222"/>
          <w:sz w:val="23"/>
          <w:szCs w:val="23"/>
        </w:rPr>
      </w:pPr>
      <w:r w:rsidRPr="00DD0510">
        <w:rPr>
          <w:color w:val="222222"/>
          <w:sz w:val="23"/>
          <w:szCs w:val="23"/>
        </w:rPr>
        <w:t xml:space="preserve">7.3.3. As empresas optantes pelo Simples Nacional ou que se enquadrem em alguma hipótese de isenção ou não incidência DEVERÃO informar essa condição nos documentos fiscais, de </w:t>
      </w:r>
      <w:r w:rsidRPr="00DD0510">
        <w:rPr>
          <w:color w:val="222222"/>
          <w:sz w:val="23"/>
          <w:szCs w:val="23"/>
        </w:rPr>
        <w:lastRenderedPageBreak/>
        <w:t>acordo com art. 4º da IN RFB 1.234 e as normas locais.</w:t>
      </w:r>
    </w:p>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pBdr>
          <w:top w:val="nil"/>
          <w:left w:val="nil"/>
          <w:bottom w:val="nil"/>
          <w:right w:val="nil"/>
          <w:between w:val="nil"/>
        </w:pBdr>
        <w:spacing w:line="312" w:lineRule="auto"/>
        <w:jc w:val="both"/>
        <w:rPr>
          <w:b/>
          <w:sz w:val="23"/>
          <w:szCs w:val="23"/>
        </w:rPr>
      </w:pPr>
      <w:r w:rsidRPr="00DD0510">
        <w:rPr>
          <w:b/>
          <w:sz w:val="23"/>
          <w:szCs w:val="23"/>
        </w:rPr>
        <w:t>8. DAS SANÇÕES ADMINISTRATIVAS</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8.1. O descumprimento total ou parcial das obrigações assumidas caracterizará a inadimplência do Contratado, sujeitando-o às penalidades previstas na Lei 14.133 de 1º de abril de 2021, sem prejuízo de eventual responsabilidade civil e criminal.</w:t>
      </w:r>
    </w:p>
    <w:p w:rsidR="008B23D2" w:rsidRPr="00DD0510" w:rsidRDefault="008B23D2" w:rsidP="008B23D2">
      <w:pPr>
        <w:pBdr>
          <w:top w:val="nil"/>
          <w:left w:val="nil"/>
          <w:bottom w:val="nil"/>
          <w:right w:val="nil"/>
          <w:between w:val="nil"/>
        </w:pBdr>
        <w:spacing w:line="312" w:lineRule="auto"/>
        <w:ind w:left="993"/>
        <w:jc w:val="both"/>
        <w:rPr>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sz w:val="23"/>
          <w:szCs w:val="23"/>
        </w:rPr>
        <w:t xml:space="preserve">9. DAS </w:t>
      </w:r>
      <w:r w:rsidRPr="00DD0510">
        <w:rPr>
          <w:b/>
          <w:color w:val="000000"/>
          <w:sz w:val="23"/>
          <w:szCs w:val="23"/>
        </w:rPr>
        <w:t>ESTIMATIVAS DE VALORES</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9.1. O custo estimado da contratação está consignado em cotaçõe</w:t>
      </w:r>
      <w:r>
        <w:rPr>
          <w:color w:val="000000"/>
          <w:sz w:val="23"/>
          <w:szCs w:val="23"/>
        </w:rPr>
        <w:t>s colhidas junto a F</w:t>
      </w:r>
      <w:r w:rsidRPr="00DD0510">
        <w:rPr>
          <w:color w:val="000000"/>
          <w:sz w:val="23"/>
          <w:szCs w:val="23"/>
        </w:rPr>
        <w:t>ornecedores</w:t>
      </w:r>
      <w:r>
        <w:rPr>
          <w:color w:val="000000"/>
          <w:sz w:val="23"/>
          <w:szCs w:val="23"/>
        </w:rPr>
        <w:t>, Banco de Preços e Contratações Similares</w:t>
      </w:r>
      <w:r w:rsidRPr="00DD0510">
        <w:rPr>
          <w:color w:val="000000"/>
          <w:sz w:val="23"/>
          <w:szCs w:val="23"/>
        </w:rPr>
        <w:t xml:space="preserve">, com tabela de </w:t>
      </w:r>
      <w:r>
        <w:rPr>
          <w:color w:val="000000"/>
          <w:sz w:val="23"/>
          <w:szCs w:val="23"/>
        </w:rPr>
        <w:t>menor preço</w:t>
      </w:r>
      <w:r w:rsidRPr="00DD0510">
        <w:rPr>
          <w:color w:val="000000"/>
          <w:sz w:val="23"/>
          <w:szCs w:val="23"/>
        </w:rPr>
        <w:t>.</w:t>
      </w:r>
    </w:p>
    <w:p w:rsidR="008B23D2" w:rsidRPr="00DD0510" w:rsidRDefault="008B23D2" w:rsidP="008B23D2">
      <w:pPr>
        <w:pBdr>
          <w:top w:val="nil"/>
          <w:left w:val="nil"/>
          <w:bottom w:val="nil"/>
          <w:right w:val="nil"/>
          <w:between w:val="nil"/>
        </w:pBdr>
        <w:spacing w:line="312" w:lineRule="auto"/>
        <w:jc w:val="both"/>
        <w:rPr>
          <w:color w:val="000000"/>
          <w:sz w:val="23"/>
          <w:szCs w:val="23"/>
          <w:highlight w:val="yellow"/>
        </w:rPr>
      </w:pPr>
      <w:r w:rsidRPr="00DD0510">
        <w:rPr>
          <w:color w:val="000000"/>
          <w:sz w:val="23"/>
          <w:szCs w:val="23"/>
        </w:rPr>
        <w:t xml:space="preserve">9.2. Os preços consignados nas cotações e na tabela de </w:t>
      </w:r>
      <w:r>
        <w:rPr>
          <w:color w:val="000000"/>
          <w:sz w:val="23"/>
          <w:szCs w:val="23"/>
        </w:rPr>
        <w:t xml:space="preserve">menores </w:t>
      </w:r>
      <w:r w:rsidRPr="00DD0510">
        <w:rPr>
          <w:color w:val="000000"/>
          <w:sz w:val="23"/>
          <w:szCs w:val="23"/>
        </w:rPr>
        <w:t>preços estão informados nos documentos anexos e servem de referência para aferir as ofertas.</w:t>
      </w:r>
    </w:p>
    <w:p w:rsidR="008B23D2" w:rsidRPr="00DD0510" w:rsidRDefault="008B23D2" w:rsidP="008B23D2">
      <w:pPr>
        <w:pBdr>
          <w:top w:val="nil"/>
          <w:left w:val="nil"/>
          <w:bottom w:val="nil"/>
          <w:right w:val="nil"/>
          <w:between w:val="nil"/>
        </w:pBdr>
        <w:spacing w:line="312" w:lineRule="auto"/>
        <w:jc w:val="both"/>
        <w:rPr>
          <w:color w:val="FF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t>10. ADEQUAÇÃO ORÇAMENTÁRIA</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10.1. As despesas decorrentes do presente procedimento serão acobertadas pela (s) seguinte (s) dotação (ções) orçamentária(s) do Orçamento Programa para 2025:</w:t>
      </w:r>
    </w:p>
    <w:p w:rsidR="00872D9A" w:rsidRDefault="008B23D2" w:rsidP="00872D9A">
      <w:pPr>
        <w:spacing w:line="360" w:lineRule="auto"/>
        <w:jc w:val="both"/>
        <w:rPr>
          <w:b/>
          <w:sz w:val="23"/>
          <w:szCs w:val="23"/>
        </w:rPr>
      </w:pPr>
      <w:r w:rsidRPr="00DD0510">
        <w:rPr>
          <w:b/>
          <w:sz w:val="23"/>
          <w:szCs w:val="23"/>
        </w:rPr>
        <w:t xml:space="preserve">Dotação: </w:t>
      </w:r>
    </w:p>
    <w:p w:rsidR="00872D9A" w:rsidRDefault="00872D9A" w:rsidP="00872D9A">
      <w:pPr>
        <w:spacing w:line="360" w:lineRule="auto"/>
        <w:jc w:val="both"/>
        <w:rPr>
          <w:b/>
        </w:rPr>
      </w:pPr>
      <w:r w:rsidRPr="000F5C77">
        <w:rPr>
          <w:b/>
        </w:rPr>
        <w:t>02.08.05 -  13.392.1003.2175 -  33.90.39.00 - 649 – 1500.</w:t>
      </w:r>
      <w:r>
        <w:rPr>
          <w:b/>
        </w:rPr>
        <w:t xml:space="preserve"> </w:t>
      </w:r>
    </w:p>
    <w:p w:rsidR="00872D9A" w:rsidRPr="000F5C77" w:rsidRDefault="00872D9A" w:rsidP="00872D9A">
      <w:pPr>
        <w:spacing w:line="360" w:lineRule="auto"/>
        <w:jc w:val="both"/>
        <w:rPr>
          <w:b/>
        </w:rPr>
      </w:pPr>
      <w:r w:rsidRPr="000F5C77">
        <w:rPr>
          <w:b/>
        </w:rPr>
        <w:t>02.08.06 -  23.695.1003.2126 -  33.90.39.00 - 669 – 1500.</w:t>
      </w:r>
    </w:p>
    <w:p w:rsidR="008B23D2" w:rsidRPr="00DD0510" w:rsidRDefault="008B23D2" w:rsidP="008B23D2">
      <w:pPr>
        <w:spacing w:line="360" w:lineRule="auto"/>
        <w:jc w:val="both"/>
        <w:rPr>
          <w:sz w:val="23"/>
          <w:szCs w:val="23"/>
        </w:rPr>
      </w:pPr>
      <w:r>
        <w:rPr>
          <w:b/>
          <w:sz w:val="23"/>
          <w:szCs w:val="23"/>
        </w:rPr>
        <w:t xml:space="preserve"> </w:t>
      </w:r>
      <w:r w:rsidRPr="00DD0510">
        <w:rPr>
          <w:sz w:val="23"/>
          <w:szCs w:val="23"/>
        </w:rPr>
        <w:t>E pelas dotações equivalentes nos exercícios seguintes.</w:t>
      </w:r>
    </w:p>
    <w:p w:rsidR="008B23D2" w:rsidRPr="00DD0510" w:rsidRDefault="008B23D2" w:rsidP="008B23D2">
      <w:pPr>
        <w:spacing w:line="312" w:lineRule="auto"/>
        <w:rPr>
          <w:b/>
          <w:sz w:val="23"/>
          <w:szCs w:val="23"/>
        </w:rPr>
      </w:pPr>
    </w:p>
    <w:p w:rsidR="008B23D2" w:rsidRPr="00DD0510" w:rsidRDefault="008B23D2" w:rsidP="008B23D2">
      <w:pPr>
        <w:spacing w:line="312" w:lineRule="auto"/>
        <w:rPr>
          <w:b/>
          <w:sz w:val="23"/>
          <w:szCs w:val="23"/>
        </w:rPr>
      </w:pPr>
      <w:r w:rsidRPr="00DD0510">
        <w:rPr>
          <w:b/>
          <w:sz w:val="23"/>
          <w:szCs w:val="23"/>
        </w:rPr>
        <w:t>11.  FISCALIZAÇÃO E CONTROLE</w:t>
      </w:r>
    </w:p>
    <w:p w:rsidR="008B23D2" w:rsidRPr="00DD0510" w:rsidRDefault="008B23D2" w:rsidP="008B23D2">
      <w:pPr>
        <w:spacing w:line="312" w:lineRule="auto"/>
        <w:jc w:val="both"/>
        <w:rPr>
          <w:b/>
          <w:sz w:val="23"/>
          <w:szCs w:val="23"/>
        </w:rPr>
      </w:pPr>
      <w:bookmarkStart w:id="1" w:name="_Hlk138423412"/>
      <w:r w:rsidRPr="00DD0510">
        <w:rPr>
          <w:color w:val="000000"/>
          <w:sz w:val="23"/>
          <w:szCs w:val="23"/>
        </w:rPr>
        <w:t>11.1. A rotina de acompanhamento, fiscalização e controle da execução do presente contrato será encargo dos profissionais da própria unidade requisitante diretamente envolvidos na especificação do objeto e responsáveis pela fiel execução do objeto.</w:t>
      </w:r>
    </w:p>
    <w:p w:rsidR="008B23D2" w:rsidRPr="00DD0510" w:rsidRDefault="008B23D2" w:rsidP="008B23D2">
      <w:pPr>
        <w:spacing w:line="312" w:lineRule="auto"/>
        <w:rPr>
          <w:b/>
          <w:sz w:val="23"/>
          <w:szCs w:val="23"/>
        </w:rPr>
      </w:pPr>
    </w:p>
    <w:p w:rsidR="008B23D2" w:rsidRPr="00DD0510" w:rsidRDefault="008B23D2" w:rsidP="008B23D2">
      <w:pPr>
        <w:widowControl/>
        <w:numPr>
          <w:ilvl w:val="0"/>
          <w:numId w:val="12"/>
        </w:numPr>
        <w:adjustRightInd w:val="0"/>
        <w:spacing w:line="312" w:lineRule="auto"/>
        <w:ind w:left="0" w:firstLine="0"/>
        <w:jc w:val="both"/>
        <w:rPr>
          <w:b/>
          <w:sz w:val="23"/>
          <w:szCs w:val="23"/>
        </w:rPr>
      </w:pPr>
      <w:r w:rsidRPr="00DD0510">
        <w:rPr>
          <w:b/>
          <w:sz w:val="23"/>
          <w:szCs w:val="23"/>
        </w:rPr>
        <w:t>DOS MÉTODOS E ESTRATÉGIAS DE EXECUÇÃO (LOCAL E HORÁRIO DA ENTREGA OU DA PRESTAÇÃO DO SERVIÇO) CRITÉRIOS DE ACEITAÇÃO DO OBJETO / CRONOGRAMA DE EXECUÇÃO / INFORMAÇÕES CONEXAS</w:t>
      </w:r>
    </w:p>
    <w:p w:rsidR="008B23D2" w:rsidRPr="00DD0510" w:rsidRDefault="008B23D2" w:rsidP="008B23D2">
      <w:pPr>
        <w:spacing w:line="312" w:lineRule="auto"/>
        <w:jc w:val="both"/>
        <w:rPr>
          <w:b/>
          <w:sz w:val="23"/>
          <w:szCs w:val="23"/>
        </w:rPr>
      </w:pPr>
    </w:p>
    <w:p w:rsidR="008B23D2" w:rsidRPr="00DD0510" w:rsidRDefault="008B23D2" w:rsidP="008B23D2">
      <w:pPr>
        <w:pStyle w:val="Nvel1-SemNumPreto"/>
        <w:spacing w:before="0" w:after="0" w:line="312" w:lineRule="auto"/>
        <w:rPr>
          <w:color w:val="000000"/>
          <w:sz w:val="23"/>
          <w:szCs w:val="23"/>
        </w:rPr>
      </w:pPr>
      <w:r w:rsidRPr="00DD0510">
        <w:rPr>
          <w:color w:val="000000"/>
          <w:sz w:val="23"/>
          <w:szCs w:val="23"/>
        </w:rPr>
        <w:t>12.1. Condições e especificação da execução</w:t>
      </w:r>
    </w:p>
    <w:p w:rsidR="008B23D2" w:rsidRPr="00DD0510" w:rsidRDefault="008B23D2" w:rsidP="008B23D2">
      <w:pPr>
        <w:pStyle w:val="Nvel2-Red"/>
        <w:numPr>
          <w:ilvl w:val="0"/>
          <w:numId w:val="0"/>
        </w:numPr>
        <w:spacing w:before="0" w:after="0" w:line="312" w:lineRule="auto"/>
        <w:rPr>
          <w:i w:val="0"/>
          <w:color w:val="000000"/>
          <w:sz w:val="23"/>
          <w:szCs w:val="23"/>
        </w:rPr>
      </w:pPr>
      <w:r w:rsidRPr="00DD0510">
        <w:rPr>
          <w:i w:val="0"/>
          <w:color w:val="000000"/>
          <w:sz w:val="23"/>
          <w:szCs w:val="23"/>
        </w:rPr>
        <w:t>12.1.1. A execução do objeto seguirá a seguinte dinâmica:</w:t>
      </w:r>
    </w:p>
    <w:p w:rsidR="008B23D2" w:rsidRPr="00DD0510" w:rsidRDefault="008B23D2" w:rsidP="008B23D2">
      <w:pPr>
        <w:pStyle w:val="Nvel3-R"/>
        <w:numPr>
          <w:ilvl w:val="0"/>
          <w:numId w:val="0"/>
        </w:numPr>
        <w:spacing w:before="0" w:after="0" w:line="312" w:lineRule="auto"/>
        <w:ind w:left="284"/>
        <w:rPr>
          <w:i w:val="0"/>
          <w:color w:val="000000"/>
          <w:sz w:val="23"/>
          <w:szCs w:val="23"/>
        </w:rPr>
      </w:pPr>
      <w:r w:rsidRPr="00DD0510">
        <w:rPr>
          <w:i w:val="0"/>
          <w:color w:val="000000"/>
          <w:sz w:val="23"/>
          <w:szCs w:val="23"/>
        </w:rPr>
        <w:t>12.1.1.1. Os serviços serão executados por etapas, conforme a expedição das ordens de serviços, até o cumprimento final.</w:t>
      </w:r>
    </w:p>
    <w:p w:rsidR="008B23D2" w:rsidRPr="00DD0510" w:rsidRDefault="008B23D2" w:rsidP="008B23D2">
      <w:pPr>
        <w:pStyle w:val="Nvel3-R"/>
        <w:numPr>
          <w:ilvl w:val="0"/>
          <w:numId w:val="0"/>
        </w:numPr>
        <w:spacing w:before="0" w:after="0" w:line="312" w:lineRule="auto"/>
        <w:ind w:left="284"/>
        <w:rPr>
          <w:i w:val="0"/>
          <w:color w:val="000000"/>
          <w:sz w:val="23"/>
          <w:szCs w:val="23"/>
        </w:rPr>
      </w:pPr>
      <w:r w:rsidRPr="00DD0510">
        <w:rPr>
          <w:i w:val="0"/>
          <w:color w:val="000000"/>
          <w:sz w:val="23"/>
          <w:szCs w:val="23"/>
        </w:rPr>
        <w:t>12.1.1.2. As rotinas das entregas seguirão a ordem do cronograma de fornecimento, como consta deste termo.</w:t>
      </w:r>
    </w:p>
    <w:p w:rsidR="008B23D2" w:rsidRPr="00DD0510" w:rsidRDefault="008B23D2" w:rsidP="008B23D2">
      <w:pPr>
        <w:spacing w:line="312" w:lineRule="auto"/>
        <w:jc w:val="both"/>
        <w:rPr>
          <w:b/>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lastRenderedPageBreak/>
        <w:t xml:space="preserve">12.2. Local e horário </w:t>
      </w:r>
    </w:p>
    <w:p w:rsidR="00872D9A" w:rsidRDefault="008B23D2" w:rsidP="008B23D2">
      <w:pPr>
        <w:pStyle w:val="Nvel3-R"/>
        <w:numPr>
          <w:ilvl w:val="0"/>
          <w:numId w:val="0"/>
        </w:numPr>
        <w:spacing w:before="0" w:after="0" w:line="312" w:lineRule="auto"/>
        <w:ind w:left="284"/>
        <w:rPr>
          <w:i w:val="0"/>
          <w:color w:val="000000"/>
          <w:sz w:val="23"/>
          <w:szCs w:val="23"/>
        </w:rPr>
      </w:pPr>
      <w:r w:rsidRPr="00DD0510">
        <w:rPr>
          <w:i w:val="0"/>
          <w:color w:val="000000"/>
          <w:sz w:val="23"/>
          <w:szCs w:val="23"/>
        </w:rPr>
        <w:t xml:space="preserve">13.2.1. Os serviços deverão ser realizados conforme necessidade da contratante dentro do prazo de vigência contratual mediante seu aviso com 05 dias de antecedência em local e horário indicado pelo Secretário ou indicado pelo fiscal do contrato, </w:t>
      </w:r>
      <w:r w:rsidR="00872D9A">
        <w:rPr>
          <w:i w:val="0"/>
          <w:color w:val="000000"/>
          <w:sz w:val="23"/>
          <w:szCs w:val="23"/>
        </w:rPr>
        <w:t xml:space="preserve">em viagens intermunicipais podendo trafegar em vias asfaltadas e estadas vicinais/rurais. </w:t>
      </w:r>
    </w:p>
    <w:p w:rsidR="008B23D2" w:rsidRPr="00DD0510" w:rsidRDefault="008B23D2" w:rsidP="008B23D2">
      <w:pPr>
        <w:pStyle w:val="Nvel3-R"/>
        <w:numPr>
          <w:ilvl w:val="0"/>
          <w:numId w:val="0"/>
        </w:numPr>
        <w:spacing w:before="0" w:after="0" w:line="312" w:lineRule="auto"/>
        <w:ind w:left="284"/>
        <w:rPr>
          <w:i w:val="0"/>
          <w:color w:val="000000"/>
          <w:sz w:val="23"/>
          <w:szCs w:val="23"/>
        </w:rPr>
      </w:pPr>
      <w:r w:rsidRPr="00DD0510">
        <w:rPr>
          <w:i w:val="0"/>
          <w:color w:val="000000"/>
          <w:sz w:val="23"/>
          <w:szCs w:val="23"/>
        </w:rPr>
        <w:t xml:space="preserve">13.2.2. Poderá a Administração pública solicitar serviços em outros locais não inclusos na lista, caso necessário, constará na ordem de fornecimento ou no e-mail de envio da ordem de fornecimento o endereço correto da entrega. </w:t>
      </w:r>
    </w:p>
    <w:p w:rsidR="008B23D2" w:rsidRPr="00DD0510" w:rsidRDefault="008B23D2" w:rsidP="008B23D2">
      <w:pPr>
        <w:pStyle w:val="Nvel3-R"/>
        <w:numPr>
          <w:ilvl w:val="0"/>
          <w:numId w:val="0"/>
        </w:numPr>
        <w:spacing w:before="0" w:after="0" w:line="312" w:lineRule="auto"/>
        <w:rPr>
          <w:i w:val="0"/>
          <w:color w:val="00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t>12.3. Rotinas a serem cumpridas</w:t>
      </w:r>
    </w:p>
    <w:p w:rsidR="008B23D2" w:rsidRPr="00DD0510" w:rsidRDefault="008B23D2" w:rsidP="008B23D2">
      <w:pPr>
        <w:pStyle w:val="Nvel3-R"/>
        <w:numPr>
          <w:ilvl w:val="0"/>
          <w:numId w:val="0"/>
        </w:numPr>
        <w:spacing w:before="0" w:after="0" w:line="312" w:lineRule="auto"/>
        <w:ind w:left="284"/>
        <w:rPr>
          <w:i w:val="0"/>
          <w:color w:val="000000"/>
          <w:sz w:val="23"/>
          <w:szCs w:val="23"/>
        </w:rPr>
      </w:pPr>
      <w:r w:rsidRPr="00DD0510">
        <w:rPr>
          <w:i w:val="0"/>
          <w:color w:val="000000"/>
          <w:sz w:val="23"/>
          <w:szCs w:val="23"/>
        </w:rPr>
        <w:t>13.3.1. Os serviços serão entregues de conformidade com as planilhas de especificação e os projetos técnicos de localização e entrega.</w:t>
      </w:r>
    </w:p>
    <w:p w:rsidR="008B23D2" w:rsidRPr="00DD0510" w:rsidRDefault="008B23D2" w:rsidP="008B23D2">
      <w:pPr>
        <w:pStyle w:val="Nivel2"/>
        <w:numPr>
          <w:ilvl w:val="0"/>
          <w:numId w:val="0"/>
        </w:numPr>
        <w:spacing w:before="0" w:after="0" w:line="312" w:lineRule="auto"/>
        <w:ind w:left="207"/>
        <w:rPr>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t>12.4. Condições de Entrega</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 xml:space="preserve">13.4.1. O prazo máximo de entrega </w:t>
      </w:r>
      <w:r w:rsidRPr="00DD0510">
        <w:rPr>
          <w:b/>
          <w:color w:val="000000"/>
          <w:sz w:val="23"/>
          <w:szCs w:val="23"/>
        </w:rPr>
        <w:t>dos serviços é de 12(doze) meses</w:t>
      </w:r>
      <w:r w:rsidRPr="00DD0510">
        <w:rPr>
          <w:color w:val="000000"/>
          <w:sz w:val="23"/>
          <w:szCs w:val="23"/>
        </w:rPr>
        <w:t xml:space="preserve"> contados a partir do recebimento da Nota de Empenho pelo Fornecedor. </w:t>
      </w:r>
    </w:p>
    <w:p w:rsidR="008B23D2" w:rsidRPr="00DD0510" w:rsidRDefault="008B23D2" w:rsidP="008B23D2">
      <w:pPr>
        <w:pBdr>
          <w:top w:val="nil"/>
          <w:left w:val="nil"/>
          <w:bottom w:val="nil"/>
          <w:right w:val="nil"/>
          <w:between w:val="nil"/>
        </w:pBdr>
        <w:spacing w:line="312" w:lineRule="auto"/>
        <w:jc w:val="both"/>
        <w:rPr>
          <w:color w:val="000000"/>
          <w:sz w:val="23"/>
          <w:szCs w:val="23"/>
        </w:rPr>
      </w:pPr>
    </w:p>
    <w:p w:rsidR="008B23D2" w:rsidRPr="00DD0510" w:rsidRDefault="008B23D2" w:rsidP="008B23D2">
      <w:pPr>
        <w:keepNext/>
        <w:keepLines/>
        <w:pBdr>
          <w:top w:val="nil"/>
          <w:left w:val="nil"/>
          <w:bottom w:val="nil"/>
          <w:right w:val="nil"/>
          <w:between w:val="nil"/>
        </w:pBdr>
        <w:tabs>
          <w:tab w:val="left" w:pos="567"/>
        </w:tabs>
        <w:spacing w:line="312" w:lineRule="auto"/>
        <w:jc w:val="both"/>
        <w:rPr>
          <w:b/>
          <w:color w:val="000000"/>
          <w:sz w:val="23"/>
          <w:szCs w:val="23"/>
        </w:rPr>
      </w:pPr>
      <w:r w:rsidRPr="00DD0510">
        <w:rPr>
          <w:b/>
          <w:color w:val="000000"/>
          <w:sz w:val="23"/>
          <w:szCs w:val="23"/>
        </w:rPr>
        <w:t>12.5. Da garantia técnica</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13.5.1. O prazo de garantia mínimo é aquele estabelecido na Lei Federal 8.078 de 11 de setembro de 1990 (</w:t>
      </w:r>
      <w:r w:rsidRPr="00DD0510">
        <w:rPr>
          <w:i/>
          <w:iCs/>
          <w:color w:val="000000"/>
          <w:sz w:val="23"/>
          <w:szCs w:val="23"/>
        </w:rPr>
        <w:t>Código de Defesa do Consumidor</w:t>
      </w:r>
      <w:r w:rsidRPr="00DD0510">
        <w:rPr>
          <w:color w:val="000000"/>
          <w:sz w:val="23"/>
          <w:szCs w:val="23"/>
        </w:rPr>
        <w:t>) para entrega d</w:t>
      </w:r>
      <w:r w:rsidR="00872D9A">
        <w:rPr>
          <w:color w:val="000000"/>
          <w:sz w:val="23"/>
          <w:szCs w:val="23"/>
        </w:rPr>
        <w:t>dos serviços</w:t>
      </w:r>
      <w:r w:rsidRPr="00DD0510">
        <w:rPr>
          <w:color w:val="000000"/>
          <w:sz w:val="23"/>
          <w:szCs w:val="23"/>
        </w:rPr>
        <w:t>.</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color w:val="000000"/>
          <w:sz w:val="23"/>
          <w:szCs w:val="23"/>
        </w:rPr>
        <w:t xml:space="preserve">13.5.2. Uma vez notificado, o Contratado realizará a reparação ou a substituição dos serviços </w:t>
      </w:r>
      <w:r w:rsidR="00872D9A">
        <w:rPr>
          <w:color w:val="000000"/>
          <w:sz w:val="23"/>
          <w:szCs w:val="23"/>
        </w:rPr>
        <w:t xml:space="preserve">e/ou veículos </w:t>
      </w:r>
      <w:r w:rsidRPr="00DD0510">
        <w:rPr>
          <w:color w:val="000000"/>
          <w:sz w:val="23"/>
          <w:szCs w:val="23"/>
        </w:rPr>
        <w:t>que apresentar vícios</w:t>
      </w:r>
      <w:r w:rsidR="00872D9A">
        <w:rPr>
          <w:color w:val="000000"/>
          <w:sz w:val="23"/>
          <w:szCs w:val="23"/>
        </w:rPr>
        <w:t xml:space="preserve">, </w:t>
      </w:r>
      <w:r w:rsidRPr="00DD0510">
        <w:rPr>
          <w:color w:val="000000"/>
          <w:sz w:val="23"/>
          <w:szCs w:val="23"/>
        </w:rPr>
        <w:t>erros</w:t>
      </w:r>
      <w:r w:rsidR="00872D9A">
        <w:rPr>
          <w:color w:val="000000"/>
          <w:sz w:val="23"/>
          <w:szCs w:val="23"/>
        </w:rPr>
        <w:t xml:space="preserve"> ou problemas</w:t>
      </w:r>
      <w:r w:rsidRPr="00DD0510">
        <w:rPr>
          <w:color w:val="000000"/>
          <w:sz w:val="23"/>
          <w:szCs w:val="23"/>
        </w:rPr>
        <w:t xml:space="preserve"> no prazo máximo </w:t>
      </w:r>
      <w:r w:rsidR="00872D9A">
        <w:rPr>
          <w:color w:val="000000"/>
          <w:sz w:val="23"/>
          <w:szCs w:val="23"/>
        </w:rPr>
        <w:t xml:space="preserve">estipulado pelo contratante. </w:t>
      </w:r>
      <w:r w:rsidRPr="00DD0510">
        <w:rPr>
          <w:color w:val="000000"/>
          <w:sz w:val="23"/>
          <w:szCs w:val="23"/>
        </w:rPr>
        <w:t xml:space="preserve"> </w:t>
      </w:r>
    </w:p>
    <w:p w:rsidR="008B23D2" w:rsidRPr="00DD0510" w:rsidRDefault="008B23D2" w:rsidP="008B23D2">
      <w:pPr>
        <w:pBdr>
          <w:top w:val="nil"/>
          <w:left w:val="nil"/>
          <w:bottom w:val="nil"/>
          <w:right w:val="nil"/>
          <w:between w:val="nil"/>
        </w:pBdr>
        <w:spacing w:line="312" w:lineRule="auto"/>
        <w:jc w:val="both"/>
        <w:rPr>
          <w:color w:val="000000"/>
          <w:sz w:val="23"/>
          <w:szCs w:val="23"/>
        </w:rPr>
      </w:pPr>
    </w:p>
    <w:p w:rsidR="008B23D2" w:rsidRPr="00DD0510" w:rsidRDefault="008B23D2" w:rsidP="008B23D2">
      <w:pPr>
        <w:pBdr>
          <w:top w:val="nil"/>
          <w:left w:val="nil"/>
          <w:bottom w:val="nil"/>
          <w:right w:val="nil"/>
          <w:between w:val="nil"/>
        </w:pBdr>
        <w:spacing w:line="312" w:lineRule="auto"/>
        <w:jc w:val="both"/>
        <w:rPr>
          <w:b/>
          <w:sz w:val="23"/>
          <w:szCs w:val="23"/>
        </w:rPr>
      </w:pPr>
      <w:r w:rsidRPr="00DD0510">
        <w:rPr>
          <w:b/>
          <w:sz w:val="23"/>
          <w:szCs w:val="23"/>
        </w:rPr>
        <w:t>13. DAS OBRIGAÇÕES DAS PARTES</w:t>
      </w:r>
    </w:p>
    <w:p w:rsidR="008B23D2" w:rsidRPr="00DD0510" w:rsidRDefault="008B23D2" w:rsidP="008B23D2">
      <w:pPr>
        <w:pBdr>
          <w:top w:val="nil"/>
          <w:left w:val="nil"/>
          <w:bottom w:val="nil"/>
          <w:right w:val="nil"/>
          <w:between w:val="nil"/>
        </w:pBdr>
        <w:spacing w:line="312" w:lineRule="auto"/>
        <w:jc w:val="both"/>
        <w:rPr>
          <w:b/>
          <w:sz w:val="23"/>
          <w:szCs w:val="23"/>
        </w:rPr>
      </w:pPr>
      <w:r w:rsidRPr="00DD0510">
        <w:rPr>
          <w:b/>
          <w:sz w:val="23"/>
          <w:szCs w:val="23"/>
        </w:rPr>
        <w:t xml:space="preserve">13.1. Das Obrigações do Contratado </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 xml:space="preserve">13.1.1. Cumprir todas as obrigações constantes deste instrumento e seus anexos, nas quantidades, prazos e condições pactuadas. </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13.1.2. Efetuar o fornecimento ou a prestação do serviço conforme especificado no presente instrumento de referência e no instrumento de contrato.</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 xml:space="preserve">13.1.3. Providenciar a imediata correção de quaisquer irregularidades apontadas pelo Contratante, quanto à prestação dos serviços ou a funcionalidade dos </w:t>
      </w:r>
      <w:r w:rsidR="00872D9A">
        <w:rPr>
          <w:sz w:val="23"/>
          <w:szCs w:val="23"/>
        </w:rPr>
        <w:t>veículos.</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13.1.4. Garantir a boa qualidade dos serviços prestados e dos produtos entregues, de modo a atender satisfatoriamente as necessidades da contratação a ser pactuada.</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13.1.5. Atender, no prazo máximo de 10 (dez) dias úteis, a convocação para retirada da(s) Nota(s) de Empenho referentes ao fornecimento ou prestação dos serviços.</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 xml:space="preserve">13.1.6. Manter, durante toda a execução do contrato, em compatibilidade com as obrigações </w:t>
      </w:r>
      <w:r w:rsidRPr="00DD0510">
        <w:rPr>
          <w:sz w:val="23"/>
          <w:szCs w:val="23"/>
        </w:rPr>
        <w:lastRenderedPageBreak/>
        <w:t>assumidas, todas as condições exigidas para a habilitação na licitação em cumprimento ao disposto no Inciso XVI do artigo 92 da Lei Fed. 14.133 de 2021.</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13.1.8. Responsabilizar-se pelos salários, encargos sociais, previdenciários, securitários, taxas e impostos e quaisquer outros que incidam ou venham a incidir sobre seu pessoal necessário à execução deste contrato.</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13.1.9. Apresentar, sempre que solicitado pelo Contratante, apta comprovação de cumprimento das obrigações tributárias e sociais, legalmente exigíveis.</w:t>
      </w:r>
    </w:p>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pBdr>
          <w:top w:val="nil"/>
          <w:left w:val="nil"/>
          <w:bottom w:val="nil"/>
          <w:right w:val="nil"/>
          <w:between w:val="nil"/>
        </w:pBdr>
        <w:spacing w:line="312" w:lineRule="auto"/>
        <w:jc w:val="both"/>
        <w:rPr>
          <w:b/>
          <w:sz w:val="23"/>
          <w:szCs w:val="23"/>
        </w:rPr>
      </w:pPr>
      <w:r w:rsidRPr="00DD0510">
        <w:rPr>
          <w:b/>
          <w:sz w:val="23"/>
          <w:szCs w:val="23"/>
        </w:rPr>
        <w:t>13.2. Obrigações do Contratante</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13.2.1. Acompanhar e fiscalizar a execução da prestação do serviço contratado, por meio de profissionais vinculados à unidade solicitante da contratação.</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13.2.2. Fiscalizar a manutenção pelo Contratado de todas as condições de habilitação exigidas neste Termo de Referência, durante toda a execução do contrato, em cumprimento ao disposto no inciso XVI</w:t>
      </w:r>
      <w:r w:rsidRPr="00DD0510">
        <w:rPr>
          <w:color w:val="FF0000"/>
          <w:sz w:val="23"/>
          <w:szCs w:val="23"/>
        </w:rPr>
        <w:t xml:space="preserve"> </w:t>
      </w:r>
      <w:r w:rsidRPr="00DD0510">
        <w:rPr>
          <w:sz w:val="23"/>
          <w:szCs w:val="23"/>
        </w:rPr>
        <w:t>do artigo 92 da Lei Federal 14.133 de 2021.</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13.2.3. Pagar no vencimento a fatura apresentada pelo Contratado correspondente ao serviço prestado ou ao fornecimento dos produtos especificados em planilha.</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13.2.4. Notificar o Contratado, por escrito, fixando-lhe prazo para corrigir defeitos ou irregularidades encontradas no fornecimento ou execução do serviço.</w:t>
      </w:r>
    </w:p>
    <w:p w:rsidR="008B23D2" w:rsidRPr="00DD0510" w:rsidRDefault="008B23D2" w:rsidP="008B23D2">
      <w:pPr>
        <w:pBdr>
          <w:top w:val="nil"/>
          <w:left w:val="nil"/>
          <w:bottom w:val="nil"/>
          <w:right w:val="nil"/>
          <w:between w:val="nil"/>
        </w:pBdr>
        <w:spacing w:line="312" w:lineRule="auto"/>
        <w:jc w:val="both"/>
        <w:rPr>
          <w:color w:val="000000"/>
          <w:sz w:val="23"/>
          <w:szCs w:val="23"/>
        </w:rPr>
      </w:pPr>
      <w:r w:rsidRPr="00DD0510">
        <w:rPr>
          <w:sz w:val="23"/>
          <w:szCs w:val="23"/>
        </w:rPr>
        <w:t xml:space="preserve">13.2.5. Atender o Contratado no que se refere às oferecimento das condições para o </w:t>
      </w:r>
      <w:r w:rsidRPr="00DD0510">
        <w:rPr>
          <w:color w:val="000000"/>
          <w:sz w:val="23"/>
          <w:szCs w:val="23"/>
        </w:rPr>
        <w:t>recebimento dos produtos.</w:t>
      </w:r>
    </w:p>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pBdr>
          <w:top w:val="nil"/>
          <w:left w:val="nil"/>
          <w:bottom w:val="nil"/>
          <w:right w:val="nil"/>
          <w:between w:val="nil"/>
        </w:pBdr>
        <w:tabs>
          <w:tab w:val="left" w:pos="3969"/>
        </w:tabs>
        <w:spacing w:line="312" w:lineRule="auto"/>
        <w:jc w:val="both"/>
        <w:rPr>
          <w:b/>
          <w:sz w:val="23"/>
          <w:szCs w:val="23"/>
        </w:rPr>
      </w:pPr>
      <w:r w:rsidRPr="00DD0510">
        <w:rPr>
          <w:b/>
          <w:sz w:val="23"/>
          <w:szCs w:val="23"/>
        </w:rPr>
        <w:t>14. DO CONTRATO</w:t>
      </w:r>
      <w:r w:rsidRPr="00DD0510">
        <w:rPr>
          <w:b/>
          <w:sz w:val="23"/>
          <w:szCs w:val="23"/>
        </w:rPr>
        <w:tab/>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14.1. O instrumento do procedimento para a contratação deverá disponibilizar para os interessados a minuta de contrato de conformidade com o art. 92 da Lei regente.</w:t>
      </w:r>
    </w:p>
    <w:p w:rsidR="008B23D2" w:rsidRPr="00DD0510" w:rsidRDefault="008B23D2" w:rsidP="008B23D2">
      <w:pPr>
        <w:pBdr>
          <w:top w:val="nil"/>
          <w:left w:val="nil"/>
          <w:bottom w:val="nil"/>
          <w:right w:val="nil"/>
          <w:between w:val="nil"/>
        </w:pBdr>
        <w:spacing w:line="312" w:lineRule="auto"/>
        <w:jc w:val="both"/>
        <w:rPr>
          <w:sz w:val="23"/>
          <w:szCs w:val="23"/>
        </w:rPr>
      </w:pPr>
      <w:r w:rsidRPr="00DD0510">
        <w:rPr>
          <w:sz w:val="23"/>
          <w:szCs w:val="23"/>
        </w:rPr>
        <w:t>14.2 O contratado não poderá alegar desconhecimento das condições de entrega ou das cláusulas obrigacionais dispostas no instrumento de contrato e deste Termo de Referência.</w:t>
      </w:r>
    </w:p>
    <w:p w:rsidR="008B23D2" w:rsidRPr="00DD0510" w:rsidRDefault="008B23D2" w:rsidP="008B23D2">
      <w:pPr>
        <w:spacing w:line="312" w:lineRule="auto"/>
        <w:rPr>
          <w:b/>
          <w:sz w:val="23"/>
          <w:szCs w:val="23"/>
        </w:rPr>
      </w:pPr>
    </w:p>
    <w:p w:rsidR="008B23D2" w:rsidRPr="00DD0510" w:rsidRDefault="008B23D2" w:rsidP="008B23D2">
      <w:pPr>
        <w:spacing w:line="312" w:lineRule="auto"/>
        <w:rPr>
          <w:bCs/>
          <w:color w:val="000000"/>
          <w:sz w:val="23"/>
          <w:szCs w:val="23"/>
        </w:rPr>
      </w:pPr>
      <w:r w:rsidRPr="00DD0510">
        <w:rPr>
          <w:b/>
          <w:sz w:val="23"/>
          <w:szCs w:val="23"/>
        </w:rPr>
        <w:t>15. ANEXOS</w:t>
      </w:r>
    </w:p>
    <w:p w:rsidR="008B23D2" w:rsidRPr="00DD0510" w:rsidRDefault="008B23D2" w:rsidP="008B23D2">
      <w:pPr>
        <w:spacing w:line="312" w:lineRule="auto"/>
        <w:jc w:val="both"/>
        <w:rPr>
          <w:bCs/>
          <w:color w:val="000000"/>
          <w:sz w:val="23"/>
          <w:szCs w:val="23"/>
        </w:rPr>
      </w:pPr>
      <w:r w:rsidRPr="00DD0510">
        <w:rPr>
          <w:color w:val="000000"/>
          <w:sz w:val="23"/>
          <w:szCs w:val="23"/>
        </w:rPr>
        <w:t>15.1. O presente Termo de Referência é instrumento de especificação do ETP que lhe deu origem, sendo que acompanha esse TR o E</w:t>
      </w:r>
      <w:r w:rsidRPr="00DD0510">
        <w:rPr>
          <w:bCs/>
          <w:color w:val="000000"/>
          <w:sz w:val="23"/>
          <w:szCs w:val="23"/>
        </w:rPr>
        <w:t>studo Técnico Preliminar.</w:t>
      </w:r>
    </w:p>
    <w:bookmarkEnd w:id="1"/>
    <w:p w:rsidR="008B23D2" w:rsidRPr="00DD0510" w:rsidRDefault="008B23D2" w:rsidP="008B23D2">
      <w:pPr>
        <w:pBdr>
          <w:top w:val="nil"/>
          <w:left w:val="nil"/>
          <w:bottom w:val="nil"/>
          <w:right w:val="nil"/>
          <w:between w:val="nil"/>
        </w:pBdr>
        <w:spacing w:line="312" w:lineRule="auto"/>
        <w:jc w:val="both"/>
        <w:rPr>
          <w:sz w:val="23"/>
          <w:szCs w:val="23"/>
        </w:rPr>
      </w:pPr>
    </w:p>
    <w:p w:rsidR="008B23D2" w:rsidRPr="00DD0510" w:rsidRDefault="008B23D2" w:rsidP="008B23D2">
      <w:pPr>
        <w:spacing w:line="312" w:lineRule="auto"/>
        <w:rPr>
          <w:b/>
          <w:sz w:val="23"/>
          <w:szCs w:val="23"/>
        </w:rPr>
      </w:pPr>
      <w:r w:rsidRPr="00DD0510">
        <w:rPr>
          <w:b/>
          <w:sz w:val="23"/>
          <w:szCs w:val="23"/>
        </w:rPr>
        <w:t>16. REFERÊNCIAS TÉCNICAS</w:t>
      </w:r>
    </w:p>
    <w:p w:rsidR="008B23D2" w:rsidRPr="00DD0510" w:rsidRDefault="008B23D2" w:rsidP="008B23D2">
      <w:pPr>
        <w:spacing w:line="312" w:lineRule="auto"/>
        <w:rPr>
          <w:bCs/>
          <w:sz w:val="23"/>
          <w:szCs w:val="23"/>
        </w:rPr>
      </w:pPr>
      <w:r w:rsidRPr="00DD0510">
        <w:rPr>
          <w:bCs/>
          <w:sz w:val="23"/>
          <w:szCs w:val="23"/>
        </w:rPr>
        <w:t xml:space="preserve">16.1 Os Anexos especificados estarão disponíveis para a prospecção técnica dos proponentes </w:t>
      </w:r>
      <w:r w:rsidRPr="00DD0510">
        <w:rPr>
          <w:bCs/>
          <w:sz w:val="23"/>
          <w:szCs w:val="23"/>
        </w:rPr>
        <w:lastRenderedPageBreak/>
        <w:t>interessados e constam do Termo de Referência para a contratação.</w:t>
      </w:r>
    </w:p>
    <w:p w:rsidR="008B23D2" w:rsidRPr="00DD0510" w:rsidRDefault="008B23D2" w:rsidP="008B23D2">
      <w:pPr>
        <w:pBdr>
          <w:top w:val="nil"/>
          <w:left w:val="nil"/>
          <w:bottom w:val="nil"/>
          <w:right w:val="nil"/>
          <w:between w:val="nil"/>
        </w:pBdr>
        <w:spacing w:line="312" w:lineRule="auto"/>
        <w:ind w:left="4969" w:hanging="431"/>
        <w:jc w:val="both"/>
        <w:rPr>
          <w:color w:val="000000"/>
          <w:sz w:val="23"/>
          <w:szCs w:val="23"/>
        </w:rPr>
      </w:pPr>
    </w:p>
    <w:p w:rsidR="008B23D2" w:rsidRPr="00DD0510" w:rsidRDefault="008B23D2" w:rsidP="008B23D2">
      <w:pPr>
        <w:spacing w:line="312" w:lineRule="auto"/>
        <w:rPr>
          <w:b/>
          <w:sz w:val="23"/>
          <w:szCs w:val="23"/>
        </w:rPr>
      </w:pPr>
      <w:r w:rsidRPr="00DD0510">
        <w:rPr>
          <w:b/>
          <w:sz w:val="23"/>
          <w:szCs w:val="23"/>
        </w:rPr>
        <w:t>17. QUESTÕES PENDENTES</w:t>
      </w:r>
    </w:p>
    <w:p w:rsidR="008B23D2" w:rsidRPr="00DD0510" w:rsidRDefault="008B23D2" w:rsidP="008B23D2">
      <w:pPr>
        <w:spacing w:line="312" w:lineRule="auto"/>
        <w:rPr>
          <w:bCs/>
          <w:sz w:val="23"/>
          <w:szCs w:val="23"/>
        </w:rPr>
      </w:pPr>
      <w:r w:rsidRPr="00DD0510">
        <w:rPr>
          <w:bCs/>
          <w:sz w:val="23"/>
          <w:szCs w:val="23"/>
        </w:rPr>
        <w:t>17.1 Os signatários do presente Termo de Referência estarão disponíveis para os eventuais esclarecimentos que se fizerem necessários a respeito do objeto.</w:t>
      </w:r>
    </w:p>
    <w:p w:rsidR="008B23D2" w:rsidRPr="00DD0510" w:rsidRDefault="008B23D2" w:rsidP="008B23D2">
      <w:pPr>
        <w:spacing w:line="312" w:lineRule="auto"/>
        <w:rPr>
          <w:bCs/>
          <w:sz w:val="23"/>
          <w:szCs w:val="23"/>
        </w:rPr>
      </w:pPr>
    </w:p>
    <w:p w:rsidR="008B23D2" w:rsidRPr="00DD0510" w:rsidRDefault="008B23D2" w:rsidP="008B23D2">
      <w:pPr>
        <w:spacing w:line="312" w:lineRule="auto"/>
        <w:ind w:right="-15"/>
        <w:jc w:val="center"/>
        <w:rPr>
          <w:color w:val="000000"/>
          <w:sz w:val="23"/>
          <w:szCs w:val="23"/>
        </w:rPr>
      </w:pPr>
      <w:r w:rsidRPr="00DD0510">
        <w:rPr>
          <w:color w:val="000000"/>
          <w:sz w:val="23"/>
          <w:szCs w:val="23"/>
        </w:rPr>
        <w:t xml:space="preserve">Em Matutina (MG), </w:t>
      </w:r>
      <w:r w:rsidR="00872D9A">
        <w:rPr>
          <w:color w:val="000000"/>
          <w:sz w:val="23"/>
          <w:szCs w:val="23"/>
        </w:rPr>
        <w:t xml:space="preserve">14 de </w:t>
      </w:r>
      <w:r w:rsidRPr="00DD0510">
        <w:rPr>
          <w:color w:val="000000"/>
          <w:sz w:val="23"/>
          <w:szCs w:val="23"/>
        </w:rPr>
        <w:t xml:space="preserve">novembro de 2025. </w:t>
      </w:r>
    </w:p>
    <w:p w:rsidR="008B23D2" w:rsidRPr="00DD0510" w:rsidRDefault="008B23D2" w:rsidP="008B23D2">
      <w:pPr>
        <w:spacing w:line="312" w:lineRule="auto"/>
        <w:rPr>
          <w:b/>
          <w:bCs/>
          <w:iCs/>
          <w:color w:val="000000"/>
          <w:sz w:val="23"/>
          <w:szCs w:val="23"/>
        </w:rPr>
      </w:pPr>
    </w:p>
    <w:p w:rsidR="008B23D2" w:rsidRPr="00DD0510" w:rsidRDefault="008B23D2" w:rsidP="008B23D2">
      <w:pPr>
        <w:spacing w:line="312" w:lineRule="auto"/>
        <w:rPr>
          <w:b/>
          <w:bCs/>
          <w:iCs/>
          <w:color w:val="000000"/>
          <w:sz w:val="23"/>
          <w:szCs w:val="23"/>
        </w:rPr>
      </w:pPr>
    </w:p>
    <w:p w:rsidR="008B23D2" w:rsidRPr="00DD0510" w:rsidRDefault="008B23D2" w:rsidP="008B23D2">
      <w:pPr>
        <w:spacing w:line="312" w:lineRule="auto"/>
        <w:rPr>
          <w:b/>
          <w:bCs/>
          <w:iCs/>
          <w:color w:val="000000"/>
          <w:sz w:val="23"/>
          <w:szCs w:val="23"/>
        </w:rPr>
      </w:pPr>
    </w:p>
    <w:p w:rsidR="008B23D2" w:rsidRPr="00DD0510" w:rsidRDefault="008B23D2" w:rsidP="008B23D2">
      <w:pPr>
        <w:spacing w:line="312" w:lineRule="auto"/>
        <w:jc w:val="center"/>
        <w:rPr>
          <w:b/>
          <w:bCs/>
          <w:iCs/>
          <w:color w:val="000000"/>
          <w:sz w:val="23"/>
          <w:szCs w:val="23"/>
        </w:rPr>
      </w:pPr>
      <w:r w:rsidRPr="00DD0510">
        <w:rPr>
          <w:b/>
          <w:bCs/>
          <w:iCs/>
          <w:color w:val="000000"/>
          <w:sz w:val="23"/>
          <w:szCs w:val="23"/>
        </w:rPr>
        <w:t xml:space="preserve">Vilmar Martins     </w:t>
      </w:r>
    </w:p>
    <w:p w:rsidR="008B23D2" w:rsidRPr="00DD0510" w:rsidRDefault="008B23D2" w:rsidP="008B23D2">
      <w:pPr>
        <w:spacing w:line="312" w:lineRule="auto"/>
        <w:jc w:val="center"/>
        <w:rPr>
          <w:b/>
          <w:bCs/>
          <w:iCs/>
          <w:color w:val="000000"/>
          <w:sz w:val="23"/>
          <w:szCs w:val="23"/>
        </w:rPr>
      </w:pPr>
      <w:r w:rsidRPr="00DD0510">
        <w:rPr>
          <w:b/>
          <w:bCs/>
          <w:iCs/>
          <w:color w:val="000000"/>
          <w:sz w:val="23"/>
          <w:szCs w:val="23"/>
        </w:rPr>
        <w:t xml:space="preserve">Agente de Contratação/Pregoeiro   </w:t>
      </w:r>
    </w:p>
    <w:p w:rsidR="00882DF6" w:rsidRPr="008B23D2" w:rsidRDefault="00882DF6" w:rsidP="008B23D2"/>
    <w:sectPr w:rsidR="00882DF6" w:rsidRPr="008B23D2" w:rsidSect="00A67CF2">
      <w:headerReference w:type="even" r:id="rId9"/>
      <w:headerReference w:type="default" r:id="rId10"/>
      <w:footerReference w:type="even" r:id="rId11"/>
      <w:footerReference w:type="default" r:id="rId12"/>
      <w:headerReference w:type="first" r:id="rId13"/>
      <w:footerReference w:type="first" r:id="rId14"/>
      <w:pgSz w:w="11906" w:h="16838"/>
      <w:pgMar w:top="1814" w:right="102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066" w:rsidRDefault="003F0066" w:rsidP="00A67CF2">
      <w:r>
        <w:separator/>
      </w:r>
    </w:p>
  </w:endnote>
  <w:endnote w:type="continuationSeparator" w:id="0">
    <w:p w:rsidR="003F0066" w:rsidRDefault="003F0066" w:rsidP="00A6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63" w:rsidRDefault="00B64F6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3844304"/>
      <w:docPartObj>
        <w:docPartGallery w:val="Page Numbers (Bottom of Page)"/>
        <w:docPartUnique/>
      </w:docPartObj>
    </w:sdtPr>
    <w:sdtEndPr/>
    <w:sdtContent>
      <w:p w:rsidR="00B64F63" w:rsidRDefault="00B64F63">
        <w:pPr>
          <w:pStyle w:val="Rodap"/>
          <w:jc w:val="right"/>
        </w:pPr>
        <w:r>
          <w:fldChar w:fldCharType="begin"/>
        </w:r>
        <w:r>
          <w:instrText>PAGE   \* MERGEFORMAT</w:instrText>
        </w:r>
        <w:r>
          <w:fldChar w:fldCharType="separate"/>
        </w:r>
        <w:r w:rsidR="007D5A33" w:rsidRPr="007D5A33">
          <w:rPr>
            <w:noProof/>
            <w:lang w:val="pt-BR"/>
          </w:rPr>
          <w:t>9</w:t>
        </w:r>
        <w:r>
          <w:fldChar w:fldCharType="end"/>
        </w:r>
      </w:p>
    </w:sdtContent>
  </w:sdt>
  <w:p w:rsidR="00B64F63" w:rsidRDefault="00B64F6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63" w:rsidRDefault="00B64F6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066" w:rsidRDefault="003F0066" w:rsidP="00A67CF2">
      <w:r>
        <w:separator/>
      </w:r>
    </w:p>
  </w:footnote>
  <w:footnote w:type="continuationSeparator" w:id="0">
    <w:p w:rsidR="003F0066" w:rsidRDefault="003F0066" w:rsidP="00A67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63" w:rsidRDefault="00B64F6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63" w:rsidRDefault="00B64F63">
    <w:pPr>
      <w:pStyle w:val="Cabealho"/>
    </w:pPr>
    <w:r>
      <w:rPr>
        <w:noProof/>
        <w:lang w:val="pt-BR" w:eastAsia="pt-BR" w:bidi="ar-SA"/>
      </w:rPr>
      <w:drawing>
        <wp:anchor distT="0" distB="0" distL="114300" distR="114300" simplePos="0" relativeHeight="251658240" behindDoc="0" locked="0" layoutInCell="1" allowOverlap="1">
          <wp:simplePos x="0" y="0"/>
          <wp:positionH relativeFrom="page">
            <wp:align>right</wp:align>
          </wp:positionH>
          <wp:positionV relativeFrom="paragraph">
            <wp:posOffset>-454025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F63" w:rsidRDefault="00B64F6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6FFA"/>
    <w:multiLevelType w:val="hybridMultilevel"/>
    <w:tmpl w:val="D31C67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5B21E80"/>
    <w:multiLevelType w:val="hybridMultilevel"/>
    <w:tmpl w:val="A036A3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4">
    <w:nsid w:val="0ECE1E6C"/>
    <w:multiLevelType w:val="hybridMultilevel"/>
    <w:tmpl w:val="5FDC0F92"/>
    <w:lvl w:ilvl="0" w:tplc="0416000F">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E160C6D"/>
    <w:multiLevelType w:val="hybridMultilevel"/>
    <w:tmpl w:val="349EF5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D6A2CFA"/>
    <w:multiLevelType w:val="multilevel"/>
    <w:tmpl w:val="D646EBE0"/>
    <w:lvl w:ilvl="0">
      <w:start w:val="10"/>
      <w:numFmt w:val="decimal"/>
      <w:lvlText w:val="%1."/>
      <w:lvlJc w:val="left"/>
      <w:pPr>
        <w:ind w:left="480" w:hanging="480"/>
      </w:pPr>
      <w:rPr>
        <w:rFonts w:hint="default"/>
      </w:rPr>
    </w:lvl>
    <w:lvl w:ilvl="1">
      <w:start w:val="1"/>
      <w:numFmt w:val="decimal"/>
      <w:lvlText w:val="%1.%2."/>
      <w:lvlJc w:val="left"/>
      <w:pPr>
        <w:ind w:left="413" w:hanging="720"/>
      </w:pPr>
      <w:rPr>
        <w:rFonts w:hint="default"/>
        <w:b w:val="0"/>
        <w:sz w:val="22"/>
        <w:szCs w:val="22"/>
      </w:rPr>
    </w:lvl>
    <w:lvl w:ilvl="2">
      <w:start w:val="1"/>
      <w:numFmt w:val="decimal"/>
      <w:lvlText w:val="%1.%2.%3."/>
      <w:lvlJc w:val="left"/>
      <w:pPr>
        <w:ind w:left="106" w:hanging="720"/>
      </w:pPr>
      <w:rPr>
        <w:rFonts w:hint="default"/>
      </w:rPr>
    </w:lvl>
    <w:lvl w:ilvl="3">
      <w:start w:val="1"/>
      <w:numFmt w:val="decimal"/>
      <w:lvlText w:val="%1.%2.%3.%4."/>
      <w:lvlJc w:val="left"/>
      <w:pPr>
        <w:ind w:left="159" w:hanging="1080"/>
      </w:pPr>
      <w:rPr>
        <w:rFonts w:hint="default"/>
      </w:rPr>
    </w:lvl>
    <w:lvl w:ilvl="4">
      <w:start w:val="1"/>
      <w:numFmt w:val="decimal"/>
      <w:lvlText w:val="%1.%2.%3.%4.%5."/>
      <w:lvlJc w:val="left"/>
      <w:pPr>
        <w:ind w:left="-148" w:hanging="1080"/>
      </w:pPr>
      <w:rPr>
        <w:rFonts w:hint="default"/>
      </w:rPr>
    </w:lvl>
    <w:lvl w:ilvl="5">
      <w:start w:val="1"/>
      <w:numFmt w:val="decimal"/>
      <w:lvlText w:val="%1.%2.%3.%4.%5.%6."/>
      <w:lvlJc w:val="left"/>
      <w:pPr>
        <w:ind w:left="-95" w:hanging="1440"/>
      </w:pPr>
      <w:rPr>
        <w:rFonts w:hint="default"/>
      </w:rPr>
    </w:lvl>
    <w:lvl w:ilvl="6">
      <w:start w:val="1"/>
      <w:numFmt w:val="decimal"/>
      <w:lvlText w:val="%1.%2.%3.%4.%5.%6.%7."/>
      <w:lvlJc w:val="left"/>
      <w:pPr>
        <w:ind w:left="-402" w:hanging="1440"/>
      </w:pPr>
      <w:rPr>
        <w:rFonts w:hint="default"/>
      </w:rPr>
    </w:lvl>
    <w:lvl w:ilvl="7">
      <w:start w:val="1"/>
      <w:numFmt w:val="decimal"/>
      <w:lvlText w:val="%1.%2.%3.%4.%5.%6.%7.%8."/>
      <w:lvlJc w:val="left"/>
      <w:pPr>
        <w:ind w:left="-349" w:hanging="1800"/>
      </w:pPr>
      <w:rPr>
        <w:rFonts w:hint="default"/>
      </w:rPr>
    </w:lvl>
    <w:lvl w:ilvl="8">
      <w:start w:val="1"/>
      <w:numFmt w:val="decimal"/>
      <w:lvlText w:val="%1.%2.%3.%4.%5.%6.%7.%8.%9."/>
      <w:lvlJc w:val="left"/>
      <w:pPr>
        <w:ind w:left="-656" w:hanging="1800"/>
      </w:pPr>
      <w:rPr>
        <w:rFonts w:hint="default"/>
      </w:rPr>
    </w:lvl>
  </w:abstractNum>
  <w:abstractNum w:abstractNumId="9">
    <w:nsid w:val="74EA1432"/>
    <w:multiLevelType w:val="hybridMultilevel"/>
    <w:tmpl w:val="EC2283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11">
    <w:nsid w:val="77704D31"/>
    <w:multiLevelType w:val="hybridMultilevel"/>
    <w:tmpl w:val="2C9EF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0"/>
  </w:num>
  <w:num w:numId="4">
    <w:abstractNumId w:val="8"/>
  </w:num>
  <w:num w:numId="5">
    <w:abstractNumId w:val="7"/>
  </w:num>
  <w:num w:numId="6">
    <w:abstractNumId w:val="5"/>
  </w:num>
  <w:num w:numId="7">
    <w:abstractNumId w:val="0"/>
  </w:num>
  <w:num w:numId="8">
    <w:abstractNumId w:val="11"/>
  </w:num>
  <w:num w:numId="9">
    <w:abstractNumId w:val="9"/>
  </w:num>
  <w:num w:numId="10">
    <w:abstractNumId w:val="1"/>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041"/>
    <w:rsid w:val="00045349"/>
    <w:rsid w:val="0006005B"/>
    <w:rsid w:val="000B18D5"/>
    <w:rsid w:val="00113BDE"/>
    <w:rsid w:val="00232649"/>
    <w:rsid w:val="0026235A"/>
    <w:rsid w:val="0037369C"/>
    <w:rsid w:val="003B134A"/>
    <w:rsid w:val="003F0066"/>
    <w:rsid w:val="00434DEA"/>
    <w:rsid w:val="0044695C"/>
    <w:rsid w:val="0049176B"/>
    <w:rsid w:val="005139A0"/>
    <w:rsid w:val="00625539"/>
    <w:rsid w:val="0071449D"/>
    <w:rsid w:val="00757805"/>
    <w:rsid w:val="00764AB4"/>
    <w:rsid w:val="007D5A33"/>
    <w:rsid w:val="00872D9A"/>
    <w:rsid w:val="00882DF6"/>
    <w:rsid w:val="008B23D2"/>
    <w:rsid w:val="0090116F"/>
    <w:rsid w:val="00A13FFC"/>
    <w:rsid w:val="00A67CF2"/>
    <w:rsid w:val="00AF6041"/>
    <w:rsid w:val="00B0148A"/>
    <w:rsid w:val="00B64F63"/>
    <w:rsid w:val="00B949F1"/>
    <w:rsid w:val="00C15900"/>
    <w:rsid w:val="00C67254"/>
    <w:rsid w:val="00EE3308"/>
    <w:rsid w:val="00EE7B63"/>
    <w:rsid w:val="00F2406C"/>
    <w:rsid w:val="00F96EA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E18E548-D3D9-4D45-B3F5-4F6546A2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041"/>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link w:val="Ttulo1Char"/>
    <w:uiPriority w:val="9"/>
    <w:qFormat/>
    <w:rsid w:val="00AF6041"/>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F6041"/>
    <w:rPr>
      <w:rFonts w:ascii="Arial" w:eastAsia="Arial" w:hAnsi="Arial" w:cs="Arial"/>
      <w:b/>
      <w:bCs/>
      <w:lang w:val="pt-PT" w:eastAsia="pt-PT" w:bidi="pt-PT"/>
    </w:rPr>
  </w:style>
  <w:style w:type="table" w:customStyle="1" w:styleId="TableNormal">
    <w:name w:val="Table Normal"/>
    <w:uiPriority w:val="2"/>
    <w:semiHidden/>
    <w:unhideWhenUsed/>
    <w:qFormat/>
    <w:rsid w:val="00AF60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AF6041"/>
  </w:style>
  <w:style w:type="character" w:customStyle="1" w:styleId="CorpodetextoChar">
    <w:name w:val="Corpo de texto Char"/>
    <w:basedOn w:val="Fontepargpadro"/>
    <w:link w:val="Corpodetexto"/>
    <w:uiPriority w:val="1"/>
    <w:rsid w:val="00AF6041"/>
    <w:rPr>
      <w:rFonts w:ascii="Arial" w:eastAsia="Arial" w:hAnsi="Arial" w:cs="Arial"/>
      <w:lang w:val="pt-PT" w:eastAsia="pt-PT" w:bidi="pt-PT"/>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AF6041"/>
    <w:pPr>
      <w:ind w:left="233" w:hanging="10"/>
      <w:jc w:val="both"/>
    </w:pPr>
  </w:style>
  <w:style w:type="paragraph" w:customStyle="1" w:styleId="TableParagraph">
    <w:name w:val="Table Paragraph"/>
    <w:basedOn w:val="Normal"/>
    <w:uiPriority w:val="1"/>
    <w:qFormat/>
    <w:rsid w:val="00AF6041"/>
    <w:pPr>
      <w:spacing w:line="250" w:lineRule="exact"/>
      <w:jc w:val="center"/>
    </w:p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AF6041"/>
    <w:rPr>
      <w:rFonts w:ascii="Arial" w:eastAsia="Arial" w:hAnsi="Arial" w:cs="Arial"/>
      <w:lang w:val="pt-PT" w:eastAsia="pt-PT" w:bidi="pt-PT"/>
    </w:rPr>
  </w:style>
  <w:style w:type="paragraph" w:styleId="Cabealho">
    <w:name w:val="header"/>
    <w:basedOn w:val="Normal"/>
    <w:link w:val="CabealhoChar"/>
    <w:uiPriority w:val="99"/>
    <w:unhideWhenUsed/>
    <w:rsid w:val="00A67CF2"/>
    <w:pPr>
      <w:tabs>
        <w:tab w:val="center" w:pos="4252"/>
        <w:tab w:val="right" w:pos="8504"/>
      </w:tabs>
    </w:pPr>
  </w:style>
  <w:style w:type="character" w:customStyle="1" w:styleId="CabealhoChar">
    <w:name w:val="Cabeçalho Char"/>
    <w:basedOn w:val="Fontepargpadro"/>
    <w:link w:val="Cabealho"/>
    <w:uiPriority w:val="99"/>
    <w:rsid w:val="00A67CF2"/>
    <w:rPr>
      <w:rFonts w:ascii="Arial" w:eastAsia="Arial" w:hAnsi="Arial" w:cs="Arial"/>
      <w:lang w:val="pt-PT" w:eastAsia="pt-PT" w:bidi="pt-PT"/>
    </w:rPr>
  </w:style>
  <w:style w:type="paragraph" w:styleId="Rodap">
    <w:name w:val="footer"/>
    <w:basedOn w:val="Normal"/>
    <w:link w:val="RodapChar"/>
    <w:uiPriority w:val="99"/>
    <w:unhideWhenUsed/>
    <w:rsid w:val="00A67CF2"/>
    <w:pPr>
      <w:tabs>
        <w:tab w:val="center" w:pos="4252"/>
        <w:tab w:val="right" w:pos="8504"/>
      </w:tabs>
    </w:pPr>
  </w:style>
  <w:style w:type="character" w:customStyle="1" w:styleId="RodapChar">
    <w:name w:val="Rodapé Char"/>
    <w:basedOn w:val="Fontepargpadro"/>
    <w:link w:val="Rodap"/>
    <w:uiPriority w:val="99"/>
    <w:rsid w:val="00A67CF2"/>
    <w:rPr>
      <w:rFonts w:ascii="Arial" w:eastAsia="Arial" w:hAnsi="Arial" w:cs="Arial"/>
      <w:lang w:val="pt-PT" w:eastAsia="pt-PT" w:bidi="pt-PT"/>
    </w:rPr>
  </w:style>
  <w:style w:type="paragraph" w:styleId="Textodebalo">
    <w:name w:val="Balloon Text"/>
    <w:basedOn w:val="Normal"/>
    <w:link w:val="TextodebaloChar"/>
    <w:uiPriority w:val="99"/>
    <w:semiHidden/>
    <w:unhideWhenUsed/>
    <w:rsid w:val="00232649"/>
    <w:rPr>
      <w:rFonts w:ascii="Segoe UI" w:hAnsi="Segoe UI" w:cs="Segoe UI"/>
      <w:sz w:val="18"/>
      <w:szCs w:val="18"/>
    </w:rPr>
  </w:style>
  <w:style w:type="character" w:customStyle="1" w:styleId="TextodebaloChar">
    <w:name w:val="Texto de balão Char"/>
    <w:basedOn w:val="Fontepargpadro"/>
    <w:link w:val="Textodebalo"/>
    <w:uiPriority w:val="99"/>
    <w:semiHidden/>
    <w:rsid w:val="00232649"/>
    <w:rPr>
      <w:rFonts w:ascii="Segoe UI" w:eastAsia="Arial" w:hAnsi="Segoe UI" w:cs="Segoe UI"/>
      <w:sz w:val="18"/>
      <w:szCs w:val="18"/>
      <w:lang w:val="pt-PT" w:eastAsia="pt-PT" w:bidi="pt-PT"/>
    </w:rPr>
  </w:style>
  <w:style w:type="paragraph" w:styleId="Corpodetexto3">
    <w:name w:val="Body Text 3"/>
    <w:basedOn w:val="Normal"/>
    <w:link w:val="Corpodetexto3Char"/>
    <w:rsid w:val="00C15900"/>
    <w:pPr>
      <w:widowControl/>
      <w:autoSpaceDE/>
      <w:autoSpaceDN/>
      <w:spacing w:after="120"/>
    </w:pPr>
    <w:rPr>
      <w:rFonts w:ascii="Times New Roman" w:eastAsia="Times New Roman" w:hAnsi="Times New Roman" w:cs="Times New Roman"/>
      <w:sz w:val="16"/>
      <w:szCs w:val="16"/>
      <w:lang w:val="pt-BR" w:eastAsia="pt-BR" w:bidi="ar-SA"/>
    </w:rPr>
  </w:style>
  <w:style w:type="character" w:customStyle="1" w:styleId="Corpodetexto3Char">
    <w:name w:val="Corpo de texto 3 Char"/>
    <w:basedOn w:val="Fontepargpadro"/>
    <w:link w:val="Corpodetexto3"/>
    <w:rsid w:val="00C15900"/>
    <w:rPr>
      <w:rFonts w:ascii="Times New Roman" w:eastAsia="Times New Roman" w:hAnsi="Times New Roman" w:cs="Times New Roman"/>
      <w:sz w:val="16"/>
      <w:szCs w:val="16"/>
      <w:lang w:eastAsia="pt-BR"/>
    </w:rPr>
  </w:style>
  <w:style w:type="character" w:customStyle="1" w:styleId="WW8Num2z0">
    <w:name w:val="WW8Num2z0"/>
    <w:rsid w:val="008B23D2"/>
    <w:rPr>
      <w:rFonts w:ascii="Wingdings" w:hAnsi="Wingdings"/>
      <w:b/>
    </w:rPr>
  </w:style>
  <w:style w:type="character" w:styleId="Hyperlink">
    <w:name w:val="Hyperlink"/>
    <w:uiPriority w:val="99"/>
    <w:rsid w:val="008B23D2"/>
    <w:rPr>
      <w:color w:val="0000FF"/>
      <w:u w:val="single"/>
    </w:rPr>
  </w:style>
  <w:style w:type="paragraph" w:styleId="Commarcadores5">
    <w:name w:val="List Bullet 5"/>
    <w:basedOn w:val="Normal"/>
    <w:rsid w:val="008B23D2"/>
    <w:pPr>
      <w:widowControl/>
      <w:numPr>
        <w:numId w:val="6"/>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PADRO">
    <w:name w:val="PADRÃO"/>
    <w:qFormat/>
    <w:rsid w:val="008B23D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paragraph">
    <w:name w:val="paragraph"/>
    <w:basedOn w:val="Normal"/>
    <w:rsid w:val="008B23D2"/>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normaltextrun">
    <w:name w:val="normaltextrun"/>
    <w:basedOn w:val="Fontepargpadro"/>
    <w:rsid w:val="008B23D2"/>
  </w:style>
  <w:style w:type="character" w:customStyle="1" w:styleId="eop">
    <w:name w:val="eop"/>
    <w:basedOn w:val="Fontepargpadro"/>
    <w:rsid w:val="008B23D2"/>
  </w:style>
  <w:style w:type="paragraph" w:customStyle="1" w:styleId="Nivel2">
    <w:name w:val="Nivel 2"/>
    <w:basedOn w:val="Normal"/>
    <w:link w:val="Nivel2Char"/>
    <w:qFormat/>
    <w:rsid w:val="008B23D2"/>
    <w:pPr>
      <w:widowControl/>
      <w:numPr>
        <w:ilvl w:val="1"/>
        <w:numId w:val="6"/>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qFormat/>
    <w:rsid w:val="008B23D2"/>
    <w:pPr>
      <w:widowControl/>
      <w:numPr>
        <w:ilvl w:val="2"/>
        <w:numId w:val="6"/>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8B23D2"/>
    <w:pPr>
      <w:numPr>
        <w:ilvl w:val="3"/>
      </w:numPr>
      <w:ind w:left="851" w:firstLine="0"/>
    </w:pPr>
    <w:rPr>
      <w:color w:val="auto"/>
    </w:rPr>
  </w:style>
  <w:style w:type="paragraph" w:customStyle="1" w:styleId="Nivel5">
    <w:name w:val="Nivel 5"/>
    <w:basedOn w:val="Nivel4"/>
    <w:qFormat/>
    <w:rsid w:val="008B23D2"/>
    <w:pPr>
      <w:numPr>
        <w:ilvl w:val="4"/>
      </w:numPr>
      <w:tabs>
        <w:tab w:val="clear" w:pos="3600"/>
        <w:tab w:val="num" w:pos="0"/>
        <w:tab w:val="num" w:pos="360"/>
      </w:tabs>
      <w:ind w:left="1276" w:firstLine="0"/>
    </w:pPr>
  </w:style>
  <w:style w:type="character" w:styleId="Forte">
    <w:name w:val="Strong"/>
    <w:uiPriority w:val="22"/>
    <w:qFormat/>
    <w:rsid w:val="008B23D2"/>
    <w:rPr>
      <w:b/>
      <w:bCs/>
    </w:rPr>
  </w:style>
  <w:style w:type="character" w:customStyle="1" w:styleId="Nivel2Char">
    <w:name w:val="Nivel 2 Char"/>
    <w:link w:val="Nivel2"/>
    <w:locked/>
    <w:rsid w:val="008B23D2"/>
    <w:rPr>
      <w:rFonts w:ascii="Arial" w:eastAsia="Times New Roman" w:hAnsi="Arial" w:cs="Arial"/>
      <w:color w:val="000000"/>
      <w:sz w:val="20"/>
      <w:szCs w:val="20"/>
      <w:lang w:eastAsia="pt-BR"/>
    </w:rPr>
  </w:style>
  <w:style w:type="paragraph" w:customStyle="1" w:styleId="Nvel2-Red">
    <w:name w:val="Nível 2 -Red"/>
    <w:basedOn w:val="Nivel2"/>
    <w:link w:val="Nvel2-RedChar"/>
    <w:qFormat/>
    <w:rsid w:val="008B23D2"/>
    <w:rPr>
      <w:i/>
      <w:iCs/>
      <w:color w:val="FF0000"/>
    </w:rPr>
  </w:style>
  <w:style w:type="paragraph" w:customStyle="1" w:styleId="Nvel3-R">
    <w:name w:val="Nível 3-R"/>
    <w:basedOn w:val="Nivel3"/>
    <w:link w:val="Nvel3-RChar"/>
    <w:qFormat/>
    <w:rsid w:val="008B23D2"/>
    <w:pPr>
      <w:ind w:left="2160" w:hanging="720"/>
    </w:pPr>
    <w:rPr>
      <w:i/>
      <w:iCs/>
      <w:color w:val="FF0000"/>
    </w:rPr>
  </w:style>
  <w:style w:type="character" w:customStyle="1" w:styleId="Nvel2-RedChar">
    <w:name w:val="Nível 2 -Red Char"/>
    <w:link w:val="Nvel2-Red"/>
    <w:rsid w:val="008B23D2"/>
    <w:rPr>
      <w:rFonts w:ascii="Arial" w:eastAsia="Times New Roman" w:hAnsi="Arial" w:cs="Arial"/>
      <w:i/>
      <w:iCs/>
      <w:color w:val="FF0000"/>
      <w:sz w:val="20"/>
      <w:szCs w:val="20"/>
      <w:lang w:eastAsia="pt-BR"/>
    </w:rPr>
  </w:style>
  <w:style w:type="character" w:customStyle="1" w:styleId="Nvel3-RChar">
    <w:name w:val="Nível 3-R Char"/>
    <w:link w:val="Nvel3-R"/>
    <w:rsid w:val="008B23D2"/>
    <w:rPr>
      <w:rFonts w:ascii="Arial" w:eastAsia="Times New Roman" w:hAnsi="Arial" w:cs="Arial"/>
      <w:i/>
      <w:iCs/>
      <w:color w:val="FF0000"/>
      <w:sz w:val="20"/>
      <w:szCs w:val="20"/>
      <w:lang w:eastAsia="pt-BR"/>
    </w:rPr>
  </w:style>
  <w:style w:type="paragraph" w:styleId="SemEspaamento">
    <w:name w:val="No Spacing"/>
    <w:uiPriority w:val="1"/>
    <w:qFormat/>
    <w:rsid w:val="008B23D2"/>
    <w:pPr>
      <w:suppressAutoHyphens/>
      <w:spacing w:after="0" w:line="240" w:lineRule="auto"/>
    </w:pPr>
    <w:rPr>
      <w:rFonts w:ascii="Times New Roman" w:eastAsia="Times New Roman" w:hAnsi="Times New Roman" w:cs="Times New Roman"/>
      <w:sz w:val="20"/>
      <w:szCs w:val="20"/>
      <w:lang w:eastAsia="ar-SA"/>
    </w:rPr>
  </w:style>
  <w:style w:type="paragraph" w:customStyle="1" w:styleId="Nvel1-SemNumPreto">
    <w:name w:val="Nível 1-Sem Num Preto"/>
    <w:basedOn w:val="Normal"/>
    <w:link w:val="Nvel1-SemNumPretoChar"/>
    <w:qFormat/>
    <w:rsid w:val="008B23D2"/>
    <w:pPr>
      <w:keepNext/>
      <w:keepLines/>
      <w:widowControl/>
      <w:tabs>
        <w:tab w:val="left" w:pos="567"/>
      </w:tabs>
      <w:autoSpaceDE/>
      <w:autoSpaceDN/>
      <w:spacing w:before="240" w:after="120" w:line="276" w:lineRule="auto"/>
      <w:jc w:val="both"/>
      <w:outlineLvl w:val="1"/>
    </w:pPr>
    <w:rPr>
      <w:rFonts w:eastAsia="Times New Roman"/>
      <w:b/>
      <w:bCs/>
      <w:color w:val="FF0000"/>
      <w:sz w:val="24"/>
      <w:szCs w:val="20"/>
      <w:lang w:val="pt-BR" w:eastAsia="zh-CN" w:bidi="hi-IN"/>
    </w:rPr>
  </w:style>
  <w:style w:type="character" w:customStyle="1" w:styleId="Nvel1-SemNumPretoChar">
    <w:name w:val="Nível 1-Sem Num Preto Char"/>
    <w:link w:val="Nvel1-SemNumPreto"/>
    <w:rsid w:val="008B23D2"/>
    <w:rPr>
      <w:rFonts w:ascii="Arial" w:eastAsia="Times New Roman" w:hAnsi="Arial" w:cs="Arial"/>
      <w:b/>
      <w:bCs/>
      <w:color w:val="FF0000"/>
      <w:sz w:val="24"/>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9</Pages>
  <Words>2841</Words>
  <Characters>15347</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VILMAR</cp:lastModifiedBy>
  <cp:revision>12</cp:revision>
  <cp:lastPrinted>2025-04-09T16:24:00Z</cp:lastPrinted>
  <dcterms:created xsi:type="dcterms:W3CDTF">2025-03-13T11:07:00Z</dcterms:created>
  <dcterms:modified xsi:type="dcterms:W3CDTF">2025-11-14T16:55:00Z</dcterms:modified>
</cp:coreProperties>
</file>